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571D" w14:textId="4F2B5311" w:rsidR="00D20FB7" w:rsidRDefault="00D20FB7" w:rsidP="00D20FB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-bis</w:t>
        </w:r>
      </w:fldSimple>
      <w:r>
        <w:rPr>
          <w:b/>
          <w:i/>
          <w:noProof/>
          <w:sz w:val="28"/>
        </w:rPr>
        <w:tab/>
      </w:r>
      <w:fldSimple w:instr=" DOCPROPERTY  Tdoc#  \* MERGEFORMAT ">
        <w:r w:rsidR="00497AFF" w:rsidRPr="00497AFF">
          <w:rPr>
            <w:b/>
            <w:i/>
            <w:noProof/>
            <w:sz w:val="28"/>
          </w:rPr>
          <w:t>R4-240</w:t>
        </w:r>
        <w:r w:rsidR="002B6450">
          <w:rPr>
            <w:b/>
            <w:i/>
            <w:noProof/>
            <w:sz w:val="28"/>
          </w:rPr>
          <w:t>8436</w:t>
        </w:r>
      </w:fldSimple>
    </w:p>
    <w:p w14:paraId="2623FFAC" w14:textId="77777777" w:rsidR="00BD6D4F" w:rsidRPr="0052514D" w:rsidRDefault="00BD6D4F" w:rsidP="00BD6D4F">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7013727C" w14:textId="77777777" w:rsidR="00207B85" w:rsidRPr="00BD6D4F" w:rsidRDefault="00207B85" w:rsidP="00207B85">
      <w:pPr>
        <w:pStyle w:val="Header"/>
        <w:rPr>
          <w:b w:val="0"/>
          <w:sz w:val="24"/>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388409D" w14:textId="7E3FA9C5" w:rsidR="00DC5553"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297BDB" w:rsidRPr="00297BDB">
        <w:rPr>
          <w:rFonts w:ascii="Arial" w:hAnsi="Arial"/>
          <w:bCs/>
          <w:sz w:val="24"/>
          <w:lang w:val="en-US"/>
        </w:rPr>
        <w:t xml:space="preserve">Discussion on RRM performance requirement for fast CA/DC </w:t>
      </w:r>
      <w:r w:rsidR="00297BDB">
        <w:rPr>
          <w:rFonts w:ascii="Arial" w:hAnsi="Arial"/>
          <w:bCs/>
          <w:sz w:val="24"/>
          <w:lang w:val="en-US"/>
        </w:rPr>
        <w:t>setup</w:t>
      </w:r>
    </w:p>
    <w:p w14:paraId="4762D334" w14:textId="0822AF74"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1B627C">
        <w:rPr>
          <w:rFonts w:ascii="Arial" w:hAnsi="Arial"/>
          <w:bCs/>
          <w:sz w:val="24"/>
          <w:lang w:val="en-US"/>
        </w:rPr>
        <w:t>7</w:t>
      </w:r>
      <w:r w:rsidR="00FE2AD9">
        <w:rPr>
          <w:rFonts w:ascii="Arial" w:hAnsi="Arial"/>
          <w:bCs/>
          <w:sz w:val="24"/>
          <w:lang w:val="en-US"/>
        </w:rPr>
        <w:t>.14.2.2</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or fast SCell/SCG setup.</w:t>
      </w:r>
    </w:p>
    <w:p w14:paraId="0739D057" w14:textId="13509874" w:rsidR="00186322" w:rsidRDefault="00186322" w:rsidP="00186322">
      <w:pPr>
        <w:pStyle w:val="Heading1"/>
        <w:rPr>
          <w:lang w:val="en-US"/>
        </w:rPr>
      </w:pPr>
      <w:r>
        <w:rPr>
          <w:lang w:val="en-US"/>
        </w:rPr>
        <w:t>Discussion</w:t>
      </w:r>
    </w:p>
    <w:p w14:paraId="2EA36954" w14:textId="3FE87D7F" w:rsidR="00E26485" w:rsidRDefault="00E26485" w:rsidP="00447B1F">
      <w:pPr>
        <w:rPr>
          <w:lang w:val="en-US"/>
        </w:rPr>
      </w:pPr>
    </w:p>
    <w:tbl>
      <w:tblPr>
        <w:tblStyle w:val="TableGrid"/>
        <w:tblW w:w="0" w:type="auto"/>
        <w:tblLook w:val="04A0" w:firstRow="1" w:lastRow="0" w:firstColumn="1" w:lastColumn="0" w:noHBand="0" w:noVBand="1"/>
      </w:tblPr>
      <w:tblGrid>
        <w:gridCol w:w="9621"/>
      </w:tblGrid>
      <w:tr w:rsidR="00534986" w14:paraId="25567011" w14:textId="77777777" w:rsidTr="00534986">
        <w:tc>
          <w:tcPr>
            <w:tcW w:w="9621" w:type="dxa"/>
          </w:tcPr>
          <w:p w14:paraId="5FD0E5D8" w14:textId="77777777" w:rsidR="001D120A" w:rsidRPr="00601BAE" w:rsidRDefault="001D120A" w:rsidP="001D120A">
            <w:pPr>
              <w:rPr>
                <w:b/>
                <w:bCs/>
                <w:color w:val="000000" w:themeColor="text1"/>
                <w:u w:val="single"/>
                <w:lang w:val="en-US"/>
              </w:rPr>
            </w:pPr>
            <w:r w:rsidRPr="00601BAE">
              <w:rPr>
                <w:b/>
                <w:color w:val="000000" w:themeColor="text1"/>
                <w:u w:val="single"/>
                <w:lang w:val="en-US"/>
              </w:rPr>
              <w:t>Issue 2-</w:t>
            </w:r>
            <w:r>
              <w:rPr>
                <w:b/>
                <w:color w:val="000000" w:themeColor="text1"/>
                <w:u w:val="single"/>
                <w:lang w:val="en-US"/>
              </w:rPr>
              <w:t>1</w:t>
            </w:r>
            <w:r w:rsidRPr="00601BAE">
              <w:rPr>
                <w:b/>
                <w:color w:val="000000" w:themeColor="text1"/>
                <w:u w:val="single"/>
                <w:lang w:val="en-US"/>
              </w:rPr>
              <w:t xml:space="preserve">: </w:t>
            </w:r>
            <w:r>
              <w:rPr>
                <w:b/>
                <w:color w:val="000000" w:themeColor="text1"/>
                <w:u w:val="single"/>
                <w:lang w:val="en-US"/>
              </w:rPr>
              <w:t>accuracy requirement of solution based on existing measurement for validity check</w:t>
            </w:r>
          </w:p>
          <w:p w14:paraId="6C0E6DBA" w14:textId="77777777" w:rsidR="001D120A" w:rsidRPr="00F31A4C" w:rsidRDefault="001D120A" w:rsidP="001D120A">
            <w:pPr>
              <w:numPr>
                <w:ilvl w:val="0"/>
                <w:numId w:val="1"/>
              </w:numPr>
              <w:spacing w:after="120"/>
              <w:ind w:left="360"/>
              <w:rPr>
                <w:bCs/>
                <w:color w:val="000000" w:themeColor="text1"/>
                <w:u w:val="single"/>
                <w:lang w:val="en-US"/>
              </w:rPr>
            </w:pPr>
            <w:r w:rsidRPr="00F31A4C">
              <w:rPr>
                <w:bCs/>
                <w:color w:val="000000" w:themeColor="text1"/>
                <w:u w:val="single"/>
                <w:lang w:val="en-US"/>
              </w:rPr>
              <w:t xml:space="preserve">Agreement: </w:t>
            </w:r>
          </w:p>
          <w:p w14:paraId="00947136" w14:textId="77777777" w:rsidR="001D120A" w:rsidRPr="00F31A4C" w:rsidRDefault="001D120A" w:rsidP="001D120A">
            <w:pPr>
              <w:numPr>
                <w:ilvl w:val="1"/>
                <w:numId w:val="1"/>
              </w:numPr>
              <w:spacing w:after="120"/>
              <w:ind w:left="1080"/>
              <w:rPr>
                <w:bCs/>
                <w:color w:val="000000" w:themeColor="text1"/>
                <w:lang w:val="en-US"/>
              </w:rPr>
            </w:pPr>
            <w:r w:rsidRPr="00F31A4C">
              <w:rPr>
                <w:bCs/>
                <w:color w:val="000000" w:themeColor="text1"/>
              </w:rPr>
              <w:t>Reported measurements shall meet the corresponding idle-mode (10.1.xB) accuracy requirements at the measurement instance.</w:t>
            </w:r>
          </w:p>
          <w:p w14:paraId="59C7C2D0" w14:textId="77777777" w:rsidR="001D120A" w:rsidRDefault="001D120A" w:rsidP="001D120A">
            <w:pPr>
              <w:spacing w:after="120"/>
              <w:rPr>
                <w:bCs/>
                <w:color w:val="000000" w:themeColor="text1"/>
                <w:lang w:val="en-US"/>
              </w:rPr>
            </w:pPr>
          </w:p>
          <w:p w14:paraId="5F89871E" w14:textId="77777777" w:rsidR="001D120A" w:rsidRPr="0044186D" w:rsidRDefault="001D120A" w:rsidP="001D120A">
            <w:pPr>
              <w:rPr>
                <w:b/>
                <w:color w:val="000000" w:themeColor="text1"/>
                <w:u w:val="single"/>
                <w:lang w:val="en-US"/>
              </w:rPr>
            </w:pPr>
            <w:r w:rsidRPr="00601BAE">
              <w:rPr>
                <w:b/>
                <w:color w:val="000000" w:themeColor="text1"/>
                <w:u w:val="single"/>
                <w:lang w:val="en-US"/>
              </w:rPr>
              <w:t>Issue 2-</w:t>
            </w:r>
            <w:r>
              <w:rPr>
                <w:b/>
                <w:color w:val="000000" w:themeColor="text1"/>
                <w:u w:val="single"/>
                <w:lang w:val="en-US"/>
              </w:rPr>
              <w:t>2</w:t>
            </w:r>
            <w:r w:rsidRPr="00601BAE">
              <w:rPr>
                <w:b/>
                <w:color w:val="000000" w:themeColor="text1"/>
                <w:u w:val="single"/>
                <w:lang w:val="en-US"/>
              </w:rPr>
              <w:t xml:space="preserve">: </w:t>
            </w:r>
            <w:r>
              <w:rPr>
                <w:b/>
                <w:color w:val="000000" w:themeColor="text1"/>
                <w:u w:val="single"/>
                <w:lang w:val="en-US"/>
              </w:rPr>
              <w:t>test configuration/procedure for solution based on existing measurement for validity check</w:t>
            </w:r>
          </w:p>
          <w:p w14:paraId="3A11823C" w14:textId="77777777" w:rsidR="001D120A" w:rsidRPr="006247C7" w:rsidRDefault="001D120A" w:rsidP="001D120A">
            <w:pPr>
              <w:numPr>
                <w:ilvl w:val="0"/>
                <w:numId w:val="1"/>
              </w:numPr>
              <w:spacing w:after="120"/>
              <w:ind w:left="360"/>
              <w:rPr>
                <w:bCs/>
                <w:color w:val="000000" w:themeColor="text1"/>
                <w:u w:val="single"/>
                <w:lang w:val="en-US"/>
              </w:rPr>
            </w:pPr>
            <w:r w:rsidRPr="006247C7">
              <w:rPr>
                <w:bCs/>
                <w:color w:val="000000" w:themeColor="text1"/>
                <w:u w:val="single"/>
                <w:lang w:val="en-US"/>
              </w:rPr>
              <w:t xml:space="preserve">Tentative Agreement: </w:t>
            </w:r>
          </w:p>
          <w:p w14:paraId="4CBE06B2" w14:textId="77777777" w:rsidR="001D120A" w:rsidRPr="006247C7" w:rsidRDefault="001D120A" w:rsidP="001D120A">
            <w:pPr>
              <w:numPr>
                <w:ilvl w:val="1"/>
                <w:numId w:val="1"/>
              </w:numPr>
              <w:spacing w:after="120"/>
              <w:ind w:left="1080"/>
              <w:rPr>
                <w:bCs/>
                <w:color w:val="000000" w:themeColor="text1"/>
                <w:lang w:val="en-US"/>
              </w:rPr>
            </w:pPr>
            <w:r w:rsidRPr="006247C7">
              <w:rPr>
                <w:bCs/>
                <w:color w:val="000000" w:themeColor="text1"/>
              </w:rPr>
              <w:t>Introduce test case to verify FG 39-x1 and 39-x2.</w:t>
            </w:r>
          </w:p>
          <w:p w14:paraId="3113BEC5" w14:textId="77777777" w:rsidR="001D120A" w:rsidRPr="006247C7" w:rsidRDefault="001D120A" w:rsidP="001D120A">
            <w:pPr>
              <w:numPr>
                <w:ilvl w:val="2"/>
                <w:numId w:val="1"/>
              </w:numPr>
              <w:spacing w:after="120"/>
              <w:ind w:left="1800"/>
              <w:rPr>
                <w:bCs/>
                <w:color w:val="000000" w:themeColor="text1"/>
                <w:lang w:val="en-US"/>
              </w:rPr>
            </w:pPr>
            <w:r w:rsidRPr="006247C7">
              <w:rPr>
                <w:bCs/>
                <w:color w:val="000000" w:themeColor="text1"/>
              </w:rPr>
              <w:t>Candidate option: use different power levels before X window starts plus some time margin.</w:t>
            </w:r>
          </w:p>
          <w:p w14:paraId="5D8A58D1" w14:textId="77777777" w:rsidR="001D120A" w:rsidRPr="006247C7" w:rsidRDefault="001D120A" w:rsidP="001D120A">
            <w:pPr>
              <w:spacing w:after="120"/>
              <w:rPr>
                <w:bCs/>
                <w:color w:val="000000" w:themeColor="text1"/>
                <w:lang w:val="en-US"/>
              </w:rPr>
            </w:pPr>
          </w:p>
          <w:p w14:paraId="1F7E2E2F" w14:textId="77777777" w:rsidR="001D120A" w:rsidRPr="006247C7" w:rsidRDefault="001D120A" w:rsidP="001D120A">
            <w:pPr>
              <w:rPr>
                <w:iCs/>
                <w:color w:val="000000" w:themeColor="text1"/>
                <w:lang w:val="en-US"/>
              </w:rPr>
            </w:pPr>
          </w:p>
          <w:p w14:paraId="46BE75E6" w14:textId="77777777" w:rsidR="001D120A" w:rsidRPr="006247C7" w:rsidRDefault="001D120A" w:rsidP="001D120A">
            <w:pPr>
              <w:rPr>
                <w:b/>
                <w:bCs/>
                <w:color w:val="000000" w:themeColor="text1"/>
                <w:u w:val="single"/>
                <w:lang w:val="en-US"/>
              </w:rPr>
            </w:pPr>
            <w:r w:rsidRPr="006247C7">
              <w:rPr>
                <w:b/>
                <w:color w:val="000000" w:themeColor="text1"/>
                <w:u w:val="single"/>
                <w:lang w:val="en-US"/>
              </w:rPr>
              <w:t>Issue 2-3: test scope of solution based on existing measurement for validity check</w:t>
            </w:r>
          </w:p>
          <w:p w14:paraId="13BDD492" w14:textId="77777777" w:rsidR="001D120A" w:rsidRPr="006247C7" w:rsidRDefault="001D120A" w:rsidP="001D120A">
            <w:pPr>
              <w:pStyle w:val="ListParagraph"/>
              <w:numPr>
                <w:ilvl w:val="0"/>
                <w:numId w:val="26"/>
              </w:numPr>
              <w:overflowPunct w:val="0"/>
              <w:autoSpaceDE w:val="0"/>
              <w:autoSpaceDN w:val="0"/>
              <w:adjustRightInd w:val="0"/>
              <w:spacing w:after="120"/>
              <w:contextualSpacing w:val="0"/>
              <w:textAlignment w:val="baseline"/>
              <w:rPr>
                <w:rFonts w:eastAsia="SimSun"/>
                <w:color w:val="000000" w:themeColor="text1"/>
                <w:u w:val="single"/>
                <w:lang w:val="en-US"/>
              </w:rPr>
            </w:pPr>
            <w:r>
              <w:rPr>
                <w:rFonts w:eastAsia="SimSun"/>
                <w:color w:val="000000" w:themeColor="text1"/>
                <w:u w:val="single"/>
                <w:lang w:val="en-US"/>
              </w:rPr>
              <w:t>FFS:</w:t>
            </w:r>
          </w:p>
          <w:p w14:paraId="74909A9C" w14:textId="77777777" w:rsidR="001D120A" w:rsidRPr="006247C7" w:rsidRDefault="001D120A" w:rsidP="001D120A">
            <w:pPr>
              <w:pStyle w:val="ListParagraph"/>
              <w:numPr>
                <w:ilvl w:val="1"/>
                <w:numId w:val="26"/>
              </w:numPr>
              <w:overflowPunct w:val="0"/>
              <w:autoSpaceDE w:val="0"/>
              <w:autoSpaceDN w:val="0"/>
              <w:adjustRightInd w:val="0"/>
              <w:spacing w:after="120"/>
              <w:contextualSpacing w:val="0"/>
              <w:textAlignment w:val="baseline"/>
              <w:rPr>
                <w:rFonts w:eastAsia="SimSun"/>
                <w:color w:val="000000" w:themeColor="text1"/>
                <w:lang w:val="en-US"/>
              </w:rPr>
            </w:pPr>
            <w:r w:rsidRPr="006247C7">
              <w:rPr>
                <w:rFonts w:eastAsia="SimSun"/>
                <w:color w:val="000000" w:themeColor="text1"/>
                <w:lang w:val="en-US"/>
              </w:rPr>
              <w:t xml:space="preserve">Proposal 1: </w:t>
            </w:r>
            <w:r w:rsidRPr="006247C7">
              <w:rPr>
                <w:rFonts w:eastAsia="SimSun"/>
                <w:bCs/>
                <w:color w:val="000000" w:themeColor="text1"/>
                <w:lang w:val="en-US"/>
              </w:rPr>
              <w:t>Define test cases to support Rel-18 early measurement reporting of both EMR and cell-reselection measurements. (Nokia)</w:t>
            </w:r>
          </w:p>
          <w:p w14:paraId="6A884E00" w14:textId="77777777" w:rsidR="001D120A" w:rsidRPr="006247C7" w:rsidRDefault="001D120A" w:rsidP="001D120A">
            <w:pPr>
              <w:pStyle w:val="ListParagraph"/>
              <w:numPr>
                <w:ilvl w:val="1"/>
                <w:numId w:val="26"/>
              </w:numPr>
              <w:overflowPunct w:val="0"/>
              <w:autoSpaceDE w:val="0"/>
              <w:autoSpaceDN w:val="0"/>
              <w:adjustRightInd w:val="0"/>
              <w:spacing w:after="120"/>
              <w:contextualSpacing w:val="0"/>
              <w:textAlignment w:val="baseline"/>
              <w:rPr>
                <w:rFonts w:eastAsia="SimSun"/>
                <w:color w:val="000000" w:themeColor="text1"/>
                <w:lang w:val="en-US"/>
              </w:rPr>
            </w:pPr>
            <w:r w:rsidRPr="006247C7">
              <w:rPr>
                <w:rFonts w:eastAsia="SimSun"/>
                <w:bCs/>
                <w:color w:val="000000" w:themeColor="text1"/>
                <w:lang w:val="en-US"/>
              </w:rPr>
              <w:t>Proposal 2: Define also a test case where X is not configured to verify the accuracy of the reported measurements. (Nokia)</w:t>
            </w:r>
          </w:p>
          <w:p w14:paraId="0673D8F2" w14:textId="0AF853B9" w:rsidR="00534986" w:rsidRPr="001A1AB9" w:rsidRDefault="00534986" w:rsidP="001A1AB9">
            <w:pPr>
              <w:overflowPunct w:val="0"/>
              <w:autoSpaceDE w:val="0"/>
              <w:autoSpaceDN w:val="0"/>
              <w:adjustRightInd w:val="0"/>
              <w:textAlignment w:val="baseline"/>
              <w:rPr>
                <w:color w:val="000000" w:themeColor="text1"/>
                <w:lang w:val="en-US"/>
              </w:rPr>
            </w:pPr>
          </w:p>
        </w:tc>
      </w:tr>
    </w:tbl>
    <w:p w14:paraId="2F89A2A1" w14:textId="77777777" w:rsidR="00633F1D" w:rsidRDefault="00633F1D" w:rsidP="00447B1F">
      <w:pPr>
        <w:rPr>
          <w:lang w:val="en-US"/>
        </w:rPr>
      </w:pPr>
    </w:p>
    <w:p w14:paraId="79B04B57" w14:textId="520A1C22" w:rsidR="001A1AB9" w:rsidRDefault="001D120A" w:rsidP="00447B1F">
      <w:pPr>
        <w:rPr>
          <w:lang w:val="en-US"/>
        </w:rPr>
      </w:pPr>
      <w:r>
        <w:rPr>
          <w:lang w:val="en-US"/>
        </w:rPr>
        <w:t xml:space="preserve">During the last meeting, we compromised to define test case as some </w:t>
      </w:r>
      <w:r w:rsidR="009D276E">
        <w:rPr>
          <w:lang w:val="en-US"/>
        </w:rPr>
        <w:t xml:space="preserve">companies provide the solutions that msg1 is triggered by paging and paging occasion can be predictable to TE. </w:t>
      </w:r>
      <w:r w:rsidR="00BF2E85">
        <w:rPr>
          <w:lang w:val="en-US"/>
        </w:rPr>
        <w:t xml:space="preserve">Large X value will easily </w:t>
      </w:r>
      <w:r w:rsidR="00DF198D">
        <w:rPr>
          <w:lang w:val="en-US"/>
        </w:rPr>
        <w:t xml:space="preserve">compensate the uncertainty </w:t>
      </w:r>
      <w:r w:rsidR="00BF2E85">
        <w:rPr>
          <w:lang w:val="en-US"/>
        </w:rPr>
        <w:t>error</w:t>
      </w:r>
      <w:r w:rsidR="00DF198D">
        <w:rPr>
          <w:lang w:val="en-US"/>
        </w:rPr>
        <w:t xml:space="preserve"> between msg1 transmission occasion and paging occasion. </w:t>
      </w:r>
      <w:r w:rsidR="00BF2E85">
        <w:rPr>
          <w:lang w:val="en-US"/>
        </w:rPr>
        <w:t xml:space="preserve">Since </w:t>
      </w:r>
      <w:r w:rsidR="001E5239">
        <w:rPr>
          <w:lang w:val="en-US"/>
        </w:rPr>
        <w:t xml:space="preserve">testcase will validate whether UE will not send measurement report which exceeds </w:t>
      </w:r>
      <w:r w:rsidR="00F857E8">
        <w:rPr>
          <w:lang w:val="en-US"/>
        </w:rPr>
        <w:t>X second</w:t>
      </w:r>
      <w:r w:rsidR="00BF2E85">
        <w:rPr>
          <w:lang w:val="en-US"/>
        </w:rPr>
        <w:t xml:space="preserve"> and UE </w:t>
      </w:r>
      <w:r w:rsidR="00F857E8">
        <w:rPr>
          <w:lang w:val="en-US"/>
        </w:rPr>
        <w:t>is operating in IDLE/IANACTIVE with D</w:t>
      </w:r>
      <w:r w:rsidR="00BF2E85">
        <w:rPr>
          <w:lang w:val="en-US"/>
        </w:rPr>
        <w:t xml:space="preserve">RX cycle, TC should have large X value. </w:t>
      </w:r>
    </w:p>
    <w:p w14:paraId="75F34354" w14:textId="39012F9A" w:rsidR="004B4F8B" w:rsidRDefault="004B4F8B" w:rsidP="00447B1F">
      <w:pPr>
        <w:rPr>
          <w:lang w:val="en-US"/>
        </w:rPr>
      </w:pPr>
      <w:r>
        <w:rPr>
          <w:lang w:val="en-US"/>
        </w:rPr>
        <w:t xml:space="preserve">It is not clear how UE will receive candidate frequency </w:t>
      </w:r>
      <w:r w:rsidR="00B04CB1">
        <w:rPr>
          <w:lang w:val="en-US"/>
        </w:rPr>
        <w:t xml:space="preserve">and X configuration </w:t>
      </w:r>
      <w:r>
        <w:rPr>
          <w:lang w:val="en-US"/>
        </w:rPr>
        <w:t>for CA/DC setup for non-EMR UE</w:t>
      </w:r>
      <w:r w:rsidR="00B04CB1">
        <w:rPr>
          <w:lang w:val="en-US"/>
        </w:rPr>
        <w:t>. RAN4 can focus on introducing test case for non-ERM UE.</w:t>
      </w:r>
    </w:p>
    <w:p w14:paraId="24EE2471" w14:textId="3FC1037F" w:rsidR="00637348" w:rsidRDefault="00637348" w:rsidP="00447B1F">
      <w:pPr>
        <w:rPr>
          <w:b/>
          <w:bCs/>
          <w:lang w:val="en-US"/>
        </w:rPr>
      </w:pPr>
      <w:r w:rsidRPr="008078BE">
        <w:rPr>
          <w:b/>
          <w:bCs/>
          <w:lang w:val="en-US"/>
        </w:rPr>
        <w:lastRenderedPageBreak/>
        <w:t>Proposal:</w:t>
      </w:r>
      <w:r w:rsidR="001E5239" w:rsidRPr="008078BE">
        <w:rPr>
          <w:b/>
          <w:bCs/>
          <w:lang w:val="en-US"/>
        </w:rPr>
        <w:t xml:space="preserve"> </w:t>
      </w:r>
      <w:r w:rsidR="005953BB" w:rsidRPr="008078BE">
        <w:rPr>
          <w:b/>
          <w:bCs/>
          <w:lang w:val="en-US"/>
        </w:rPr>
        <w:t xml:space="preserve">TC will </w:t>
      </w:r>
      <w:r w:rsidR="008A695F">
        <w:rPr>
          <w:b/>
          <w:bCs/>
          <w:lang w:val="en-US"/>
        </w:rPr>
        <w:t>verify</w:t>
      </w:r>
      <w:r w:rsidR="005953BB" w:rsidRPr="008078BE">
        <w:rPr>
          <w:b/>
          <w:bCs/>
          <w:lang w:val="en-US"/>
        </w:rPr>
        <w:t xml:space="preserve"> </w:t>
      </w:r>
      <w:r w:rsidR="008A695F">
        <w:rPr>
          <w:b/>
          <w:bCs/>
          <w:lang w:val="en-US"/>
        </w:rPr>
        <w:t>EMR-</w:t>
      </w:r>
      <w:r w:rsidR="005953BB" w:rsidRPr="008078BE">
        <w:rPr>
          <w:b/>
          <w:bCs/>
          <w:lang w:val="en-US"/>
        </w:rPr>
        <w:t xml:space="preserve">UE </w:t>
      </w:r>
      <w:r w:rsidR="009C3C06" w:rsidRPr="008078BE">
        <w:rPr>
          <w:b/>
          <w:bCs/>
          <w:lang w:val="en-US"/>
        </w:rPr>
        <w:t>does not send</w:t>
      </w:r>
      <w:r w:rsidR="005953BB" w:rsidRPr="008078BE">
        <w:rPr>
          <w:b/>
          <w:bCs/>
          <w:lang w:val="en-US"/>
        </w:rPr>
        <w:t xml:space="preserve"> </w:t>
      </w:r>
      <w:r w:rsidR="00D17673" w:rsidRPr="008078BE">
        <w:rPr>
          <w:b/>
          <w:bCs/>
          <w:lang w:val="en-US"/>
        </w:rPr>
        <w:t>measurement</w:t>
      </w:r>
      <w:r w:rsidR="005953BB" w:rsidRPr="008078BE">
        <w:rPr>
          <w:b/>
          <w:bCs/>
          <w:lang w:val="en-US"/>
        </w:rPr>
        <w:t xml:space="preserve"> report which exceeds X second </w:t>
      </w:r>
      <w:r w:rsidR="004C39E2" w:rsidRPr="008078BE">
        <w:rPr>
          <w:b/>
          <w:bCs/>
          <w:lang w:val="en-US"/>
        </w:rPr>
        <w:t>before</w:t>
      </w:r>
      <w:r w:rsidR="005953BB" w:rsidRPr="008078BE">
        <w:rPr>
          <w:b/>
          <w:bCs/>
          <w:lang w:val="en-US"/>
        </w:rPr>
        <w:t xml:space="preserve"> </w:t>
      </w:r>
      <w:r w:rsidR="004C39E2" w:rsidRPr="008078BE">
        <w:rPr>
          <w:b/>
          <w:bCs/>
          <w:lang w:val="en-US"/>
        </w:rPr>
        <w:t>paging reception</w:t>
      </w:r>
      <w:r w:rsidR="00FF22C8">
        <w:rPr>
          <w:b/>
          <w:bCs/>
          <w:lang w:val="en-US"/>
        </w:rPr>
        <w:t xml:space="preserve">. </w:t>
      </w:r>
    </w:p>
    <w:p w14:paraId="44BD0E22" w14:textId="71F8096B" w:rsidR="001E5239" w:rsidRPr="008078BE" w:rsidRDefault="00637348" w:rsidP="00447B1F">
      <w:pPr>
        <w:rPr>
          <w:b/>
          <w:bCs/>
          <w:lang w:val="en-US"/>
        </w:rPr>
      </w:pPr>
      <w:r>
        <w:rPr>
          <w:b/>
          <w:bCs/>
          <w:lang w:val="en-US"/>
        </w:rPr>
        <w:t xml:space="preserve">Proposal : </w:t>
      </w:r>
      <w:r w:rsidR="00FF22C8">
        <w:rPr>
          <w:b/>
          <w:bCs/>
          <w:lang w:val="en-US"/>
        </w:rPr>
        <w:t>Do not introduce TC for non-EMR UE</w:t>
      </w:r>
      <w:r w:rsidR="007D752F">
        <w:rPr>
          <w:b/>
          <w:bCs/>
          <w:lang w:val="en-US"/>
        </w:rPr>
        <w:t>.</w:t>
      </w:r>
    </w:p>
    <w:p w14:paraId="0C89C48C" w14:textId="1BD2EA9C" w:rsidR="00545C45" w:rsidRDefault="00637348" w:rsidP="00447B1F">
      <w:pPr>
        <w:rPr>
          <w:b/>
          <w:bCs/>
          <w:lang w:val="en-US"/>
        </w:rPr>
      </w:pPr>
      <w:r w:rsidRPr="008078BE">
        <w:rPr>
          <w:b/>
          <w:bCs/>
          <w:lang w:val="en-US"/>
        </w:rPr>
        <w:t>Proposal:</w:t>
      </w:r>
      <w:r w:rsidR="004C39E2" w:rsidRPr="008078BE">
        <w:rPr>
          <w:b/>
          <w:bCs/>
          <w:lang w:val="en-US"/>
        </w:rPr>
        <w:t xml:space="preserve"> TC </w:t>
      </w:r>
      <w:r w:rsidR="00BE106D" w:rsidRPr="008078BE">
        <w:rPr>
          <w:b/>
          <w:bCs/>
          <w:lang w:val="en-US"/>
        </w:rPr>
        <w:t xml:space="preserve">defined for EMR capable UE </w:t>
      </w:r>
      <w:r w:rsidR="006E0967" w:rsidRPr="008078BE">
        <w:rPr>
          <w:b/>
          <w:bCs/>
          <w:lang w:val="en-US"/>
        </w:rPr>
        <w:t xml:space="preserve">with </w:t>
      </w:r>
      <w:r w:rsidR="00B11F92" w:rsidRPr="008078BE">
        <w:rPr>
          <w:b/>
          <w:bCs/>
          <w:lang w:val="en-US"/>
        </w:rPr>
        <w:t xml:space="preserve">following test </w:t>
      </w:r>
      <w:r w:rsidR="00D17673" w:rsidRPr="008078BE">
        <w:rPr>
          <w:b/>
          <w:bCs/>
          <w:lang w:val="en-US"/>
        </w:rPr>
        <w:t>framework</w:t>
      </w:r>
    </w:p>
    <w:p w14:paraId="695269A0" w14:textId="3F0DADD4" w:rsidR="004C39E2" w:rsidRPr="00545C45" w:rsidRDefault="00B1619B" w:rsidP="00545C45">
      <w:pPr>
        <w:pStyle w:val="ListParagraph"/>
        <w:numPr>
          <w:ilvl w:val="0"/>
          <w:numId w:val="26"/>
        </w:numPr>
        <w:rPr>
          <w:b/>
          <w:bCs/>
          <w:lang w:val="en-US"/>
        </w:rPr>
      </w:pPr>
      <w:r w:rsidRPr="00545C45">
        <w:rPr>
          <w:b/>
          <w:bCs/>
          <w:lang w:val="en-US"/>
        </w:rPr>
        <w:t xml:space="preserve">DRX cycle = 640ms, </w:t>
      </w:r>
      <w:r w:rsidR="00205923" w:rsidRPr="00545C45">
        <w:rPr>
          <w:b/>
          <w:bCs/>
          <w:lang w:val="en-US"/>
        </w:rPr>
        <w:t>X = 20s</w:t>
      </w:r>
      <w:r w:rsidR="00D17673" w:rsidRPr="00545C45">
        <w:rPr>
          <w:b/>
          <w:bCs/>
          <w:lang w:val="en-US"/>
        </w:rPr>
        <w:t>, only one target frequency</w:t>
      </w:r>
    </w:p>
    <w:p w14:paraId="504F1965" w14:textId="6711F486" w:rsidR="00D17673" w:rsidRPr="00545C45" w:rsidRDefault="00CF4C5E" w:rsidP="00545C45">
      <w:pPr>
        <w:pStyle w:val="ListParagraph"/>
        <w:numPr>
          <w:ilvl w:val="0"/>
          <w:numId w:val="26"/>
        </w:numPr>
        <w:rPr>
          <w:b/>
          <w:bCs/>
          <w:lang w:val="en-US"/>
        </w:rPr>
      </w:pPr>
      <w:r w:rsidRPr="00545C45">
        <w:rPr>
          <w:b/>
          <w:bCs/>
          <w:lang w:val="en-US"/>
        </w:rPr>
        <w:t xml:space="preserve">Keep </w:t>
      </w:r>
      <w:r w:rsidR="007E398C" w:rsidRPr="00545C45">
        <w:rPr>
          <w:b/>
          <w:bCs/>
          <w:lang w:val="en-US"/>
        </w:rPr>
        <w:t xml:space="preserve">the same </w:t>
      </w:r>
      <w:r w:rsidRPr="00545C45">
        <w:rPr>
          <w:b/>
          <w:bCs/>
          <w:lang w:val="en-US"/>
        </w:rPr>
        <w:t xml:space="preserve">target frequency cell power </w:t>
      </w:r>
      <w:r w:rsidR="007E398C" w:rsidRPr="00545C45">
        <w:rPr>
          <w:b/>
          <w:bCs/>
          <w:lang w:val="en-US"/>
        </w:rPr>
        <w:t>before starting the test (T1)</w:t>
      </w:r>
      <w:r w:rsidR="004450C2" w:rsidRPr="00545C45">
        <w:rPr>
          <w:b/>
          <w:bCs/>
          <w:lang w:val="en-US"/>
        </w:rPr>
        <w:t>. Ensure Serving cell power is higher than target frequency cell power to prevent cell reselection.</w:t>
      </w:r>
    </w:p>
    <w:p w14:paraId="71522CB4" w14:textId="43EF7789" w:rsidR="00B11F92" w:rsidRPr="00545C45" w:rsidRDefault="00B11F92" w:rsidP="00545C45">
      <w:pPr>
        <w:pStyle w:val="ListParagraph"/>
        <w:numPr>
          <w:ilvl w:val="0"/>
          <w:numId w:val="26"/>
        </w:numPr>
        <w:rPr>
          <w:b/>
          <w:bCs/>
          <w:lang w:val="en-US"/>
        </w:rPr>
      </w:pPr>
      <w:r w:rsidRPr="00545C45">
        <w:rPr>
          <w:b/>
          <w:bCs/>
          <w:lang w:val="en-US"/>
        </w:rPr>
        <w:t xml:space="preserve">T1 : start from receiving RRC release with </w:t>
      </w:r>
      <w:r w:rsidR="00EC5050" w:rsidRPr="00545C45">
        <w:rPr>
          <w:b/>
          <w:bCs/>
          <w:lang w:val="en-US"/>
        </w:rPr>
        <w:t>configuring X</w:t>
      </w:r>
      <w:r w:rsidR="00D17673" w:rsidRPr="00545C45">
        <w:rPr>
          <w:b/>
          <w:bCs/>
          <w:lang w:val="en-US"/>
        </w:rPr>
        <w:t xml:space="preserve">, </w:t>
      </w:r>
      <w:r w:rsidR="002A0928" w:rsidRPr="00545C45">
        <w:rPr>
          <w:b/>
          <w:bCs/>
          <w:lang w:val="en-US"/>
        </w:rPr>
        <w:t xml:space="preserve">configurations for </w:t>
      </w:r>
      <w:r w:rsidR="00D17673" w:rsidRPr="00545C45">
        <w:rPr>
          <w:b/>
          <w:bCs/>
          <w:lang w:val="en-US"/>
        </w:rPr>
        <w:t>candidate frequency to report</w:t>
      </w:r>
      <w:r w:rsidR="002A0928" w:rsidRPr="00545C45">
        <w:rPr>
          <w:b/>
          <w:bCs/>
          <w:lang w:val="en-US"/>
        </w:rPr>
        <w:t xml:space="preserve"> with validity check</w:t>
      </w:r>
    </w:p>
    <w:p w14:paraId="44740C07" w14:textId="32126FCC" w:rsidR="006E0967" w:rsidRPr="00545C45" w:rsidRDefault="006E0967" w:rsidP="00545C45">
      <w:pPr>
        <w:pStyle w:val="ListParagraph"/>
        <w:numPr>
          <w:ilvl w:val="0"/>
          <w:numId w:val="26"/>
        </w:numPr>
        <w:rPr>
          <w:b/>
          <w:bCs/>
          <w:lang w:val="en-US"/>
        </w:rPr>
      </w:pPr>
      <w:r w:rsidRPr="00545C45">
        <w:rPr>
          <w:b/>
          <w:bCs/>
          <w:lang w:val="en-US"/>
        </w:rPr>
        <w:t xml:space="preserve">T2 : start from </w:t>
      </w:r>
      <w:r w:rsidR="00647756" w:rsidRPr="00545C45">
        <w:rPr>
          <w:b/>
          <w:bCs/>
          <w:lang w:val="en-US"/>
        </w:rPr>
        <w:t xml:space="preserve">T331 timer expiry and cell power off, </w:t>
      </w:r>
    </w:p>
    <w:p w14:paraId="32AFCEC5" w14:textId="492C34EF" w:rsidR="00344F06" w:rsidRPr="008078BE" w:rsidRDefault="00344F06" w:rsidP="00344F06">
      <w:pPr>
        <w:pStyle w:val="ListParagraph"/>
        <w:numPr>
          <w:ilvl w:val="0"/>
          <w:numId w:val="27"/>
        </w:numPr>
        <w:rPr>
          <w:b/>
          <w:bCs/>
          <w:lang w:val="en-US"/>
        </w:rPr>
      </w:pPr>
      <w:r w:rsidRPr="008078BE">
        <w:rPr>
          <w:b/>
          <w:bCs/>
          <w:lang w:val="en-US"/>
        </w:rPr>
        <w:t>T2 duration is same as X</w:t>
      </w:r>
    </w:p>
    <w:p w14:paraId="7792D9AF" w14:textId="551AF786" w:rsidR="00344F06" w:rsidRPr="00545C45" w:rsidRDefault="00344F06" w:rsidP="00545C45">
      <w:pPr>
        <w:pStyle w:val="ListParagraph"/>
        <w:numPr>
          <w:ilvl w:val="0"/>
          <w:numId w:val="26"/>
        </w:numPr>
        <w:rPr>
          <w:b/>
          <w:bCs/>
          <w:lang w:val="en-US"/>
        </w:rPr>
      </w:pPr>
      <w:r w:rsidRPr="00545C45">
        <w:rPr>
          <w:b/>
          <w:bCs/>
          <w:lang w:val="en-US"/>
        </w:rPr>
        <w:t xml:space="preserve">T3 :start from receiving </w:t>
      </w:r>
      <w:r w:rsidR="00B34C78" w:rsidRPr="00545C45">
        <w:rPr>
          <w:b/>
          <w:bCs/>
          <w:lang w:val="en-US"/>
        </w:rPr>
        <w:t>paging for connection setup</w:t>
      </w:r>
    </w:p>
    <w:p w14:paraId="4C0DD00F" w14:textId="409A32A2" w:rsidR="00B34C78" w:rsidRPr="008078BE" w:rsidRDefault="00B34C78" w:rsidP="00B34C78">
      <w:pPr>
        <w:pStyle w:val="ListParagraph"/>
        <w:numPr>
          <w:ilvl w:val="0"/>
          <w:numId w:val="27"/>
        </w:numPr>
        <w:rPr>
          <w:b/>
          <w:bCs/>
          <w:lang w:val="en-US"/>
        </w:rPr>
      </w:pPr>
      <w:r w:rsidRPr="008078BE">
        <w:rPr>
          <w:b/>
          <w:bCs/>
          <w:lang w:val="en-US"/>
        </w:rPr>
        <w:t xml:space="preserve">During the connection setup, UE shall not </w:t>
      </w:r>
      <w:r w:rsidR="0031104B" w:rsidRPr="008078BE">
        <w:rPr>
          <w:b/>
          <w:bCs/>
          <w:lang w:val="en-US"/>
        </w:rPr>
        <w:t xml:space="preserve">send early measurement report for the candidate frequency. </w:t>
      </w:r>
    </w:p>
    <w:p w14:paraId="4EF73B6F" w14:textId="77777777" w:rsidR="00186322" w:rsidRDefault="00186322" w:rsidP="00186322">
      <w:pPr>
        <w:pStyle w:val="Heading1"/>
        <w:rPr>
          <w:lang w:val="en-US"/>
        </w:rPr>
      </w:pPr>
      <w:r>
        <w:rPr>
          <w:lang w:val="en-US"/>
        </w:rPr>
        <w:t>Conclusions</w:t>
      </w:r>
    </w:p>
    <w:p w14:paraId="178150C3" w14:textId="77777777" w:rsidR="00866E61" w:rsidRDefault="00866E61" w:rsidP="00866E61">
      <w:pPr>
        <w:rPr>
          <w:b/>
          <w:bCs/>
          <w:lang w:val="en-US"/>
        </w:rPr>
      </w:pPr>
      <w:r w:rsidRPr="008078BE">
        <w:rPr>
          <w:b/>
          <w:bCs/>
          <w:lang w:val="en-US"/>
        </w:rPr>
        <w:t xml:space="preserve">Proposal: TC will </w:t>
      </w:r>
      <w:r>
        <w:rPr>
          <w:b/>
          <w:bCs/>
          <w:lang w:val="en-US"/>
        </w:rPr>
        <w:t>verify</w:t>
      </w:r>
      <w:r w:rsidRPr="008078BE">
        <w:rPr>
          <w:b/>
          <w:bCs/>
          <w:lang w:val="en-US"/>
        </w:rPr>
        <w:t xml:space="preserve"> </w:t>
      </w:r>
      <w:r>
        <w:rPr>
          <w:b/>
          <w:bCs/>
          <w:lang w:val="en-US"/>
        </w:rPr>
        <w:t>EMR-</w:t>
      </w:r>
      <w:r w:rsidRPr="008078BE">
        <w:rPr>
          <w:b/>
          <w:bCs/>
          <w:lang w:val="en-US"/>
        </w:rPr>
        <w:t>UE does not send measurement report which exceeds X second before paging reception</w:t>
      </w:r>
      <w:r>
        <w:rPr>
          <w:b/>
          <w:bCs/>
          <w:lang w:val="en-US"/>
        </w:rPr>
        <w:t xml:space="preserve">. </w:t>
      </w:r>
    </w:p>
    <w:p w14:paraId="5703FC3D" w14:textId="77777777" w:rsidR="00866E61" w:rsidRPr="008078BE" w:rsidRDefault="00866E61" w:rsidP="00866E61">
      <w:pPr>
        <w:rPr>
          <w:b/>
          <w:bCs/>
          <w:lang w:val="en-US"/>
        </w:rPr>
      </w:pPr>
      <w:r>
        <w:rPr>
          <w:b/>
          <w:bCs/>
          <w:lang w:val="en-US"/>
        </w:rPr>
        <w:t>Proposal : Do not introduce TC for non-EMR UE.</w:t>
      </w:r>
    </w:p>
    <w:p w14:paraId="4EF0A13A" w14:textId="77777777" w:rsidR="00866E61" w:rsidRDefault="00866E61" w:rsidP="00866E61">
      <w:pPr>
        <w:rPr>
          <w:b/>
          <w:bCs/>
          <w:lang w:val="en-US"/>
        </w:rPr>
      </w:pPr>
      <w:r w:rsidRPr="008078BE">
        <w:rPr>
          <w:b/>
          <w:bCs/>
          <w:lang w:val="en-US"/>
        </w:rPr>
        <w:t>Proposal: TC defined for EMR capable UE with following test framework</w:t>
      </w:r>
    </w:p>
    <w:p w14:paraId="00660B96" w14:textId="77777777" w:rsidR="00866E61" w:rsidRPr="00545C45" w:rsidRDefault="00866E61" w:rsidP="00866E61">
      <w:pPr>
        <w:pStyle w:val="ListParagraph"/>
        <w:numPr>
          <w:ilvl w:val="0"/>
          <w:numId w:val="26"/>
        </w:numPr>
        <w:rPr>
          <w:b/>
          <w:bCs/>
          <w:lang w:val="en-US"/>
        </w:rPr>
      </w:pPr>
      <w:r w:rsidRPr="00545C45">
        <w:rPr>
          <w:b/>
          <w:bCs/>
          <w:lang w:val="en-US"/>
        </w:rPr>
        <w:t>DRX cycle = 640ms, X = 20s, only one target frequency</w:t>
      </w:r>
    </w:p>
    <w:p w14:paraId="65D720FA" w14:textId="77777777" w:rsidR="00866E61" w:rsidRPr="00545C45" w:rsidRDefault="00866E61" w:rsidP="00866E61">
      <w:pPr>
        <w:pStyle w:val="ListParagraph"/>
        <w:numPr>
          <w:ilvl w:val="0"/>
          <w:numId w:val="26"/>
        </w:numPr>
        <w:rPr>
          <w:b/>
          <w:bCs/>
          <w:lang w:val="en-US"/>
        </w:rPr>
      </w:pPr>
      <w:r w:rsidRPr="00545C45">
        <w:rPr>
          <w:b/>
          <w:bCs/>
          <w:lang w:val="en-US"/>
        </w:rPr>
        <w:t>Keep the same target frequency cell power before starting the test (T1). Ensure Serving cell power is higher than target frequency cell power to prevent cell reselection.</w:t>
      </w:r>
    </w:p>
    <w:p w14:paraId="09190C76" w14:textId="77777777" w:rsidR="00866E61" w:rsidRPr="00545C45" w:rsidRDefault="00866E61" w:rsidP="00866E61">
      <w:pPr>
        <w:pStyle w:val="ListParagraph"/>
        <w:numPr>
          <w:ilvl w:val="0"/>
          <w:numId w:val="26"/>
        </w:numPr>
        <w:rPr>
          <w:b/>
          <w:bCs/>
          <w:lang w:val="en-US"/>
        </w:rPr>
      </w:pPr>
      <w:r w:rsidRPr="00545C45">
        <w:rPr>
          <w:b/>
          <w:bCs/>
          <w:lang w:val="en-US"/>
        </w:rPr>
        <w:t>T1 : start from receiving RRC release with configuring X, configurations for candidate frequency to report with validity check</w:t>
      </w:r>
    </w:p>
    <w:p w14:paraId="20FFD37A" w14:textId="77777777" w:rsidR="00866E61" w:rsidRPr="00545C45" w:rsidRDefault="00866E61" w:rsidP="00866E61">
      <w:pPr>
        <w:pStyle w:val="ListParagraph"/>
        <w:numPr>
          <w:ilvl w:val="0"/>
          <w:numId w:val="26"/>
        </w:numPr>
        <w:rPr>
          <w:b/>
          <w:bCs/>
          <w:lang w:val="en-US"/>
        </w:rPr>
      </w:pPr>
      <w:r w:rsidRPr="00545C45">
        <w:rPr>
          <w:b/>
          <w:bCs/>
          <w:lang w:val="en-US"/>
        </w:rPr>
        <w:t xml:space="preserve">T2 : start from T331 timer expiry and cell power off, </w:t>
      </w:r>
    </w:p>
    <w:p w14:paraId="1160A32D" w14:textId="77777777" w:rsidR="00866E61" w:rsidRPr="008078BE" w:rsidRDefault="00866E61" w:rsidP="00866E61">
      <w:pPr>
        <w:pStyle w:val="ListParagraph"/>
        <w:numPr>
          <w:ilvl w:val="0"/>
          <w:numId w:val="27"/>
        </w:numPr>
        <w:rPr>
          <w:b/>
          <w:bCs/>
          <w:lang w:val="en-US"/>
        </w:rPr>
      </w:pPr>
      <w:r w:rsidRPr="008078BE">
        <w:rPr>
          <w:b/>
          <w:bCs/>
          <w:lang w:val="en-US"/>
        </w:rPr>
        <w:t>T2 duration is same as X</w:t>
      </w:r>
    </w:p>
    <w:p w14:paraId="43609D22" w14:textId="77777777" w:rsidR="00866E61" w:rsidRPr="00545C45" w:rsidRDefault="00866E61" w:rsidP="00866E61">
      <w:pPr>
        <w:pStyle w:val="ListParagraph"/>
        <w:numPr>
          <w:ilvl w:val="0"/>
          <w:numId w:val="26"/>
        </w:numPr>
        <w:rPr>
          <w:b/>
          <w:bCs/>
          <w:lang w:val="en-US"/>
        </w:rPr>
      </w:pPr>
      <w:r w:rsidRPr="00545C45">
        <w:rPr>
          <w:b/>
          <w:bCs/>
          <w:lang w:val="en-US"/>
        </w:rPr>
        <w:t>T3 :start from receiving paging for connection setup</w:t>
      </w:r>
    </w:p>
    <w:p w14:paraId="6C790C7F" w14:textId="77777777" w:rsidR="00866E61" w:rsidRPr="008078BE" w:rsidRDefault="00866E61" w:rsidP="00866E61">
      <w:pPr>
        <w:pStyle w:val="ListParagraph"/>
        <w:numPr>
          <w:ilvl w:val="0"/>
          <w:numId w:val="27"/>
        </w:numPr>
        <w:rPr>
          <w:b/>
          <w:bCs/>
          <w:lang w:val="en-US"/>
        </w:rPr>
      </w:pPr>
      <w:r w:rsidRPr="008078BE">
        <w:rPr>
          <w:b/>
          <w:bCs/>
          <w:lang w:val="en-US"/>
        </w:rPr>
        <w:t xml:space="preserve">During the connection setup, UE shall not send early measurement report for the candidate frequency. </w:t>
      </w:r>
    </w:p>
    <w:p w14:paraId="4C1266A5" w14:textId="1C09AB32" w:rsidR="003B487B" w:rsidRPr="0067063D" w:rsidRDefault="003B487B" w:rsidP="00857661">
      <w:pPr>
        <w:tabs>
          <w:tab w:val="left" w:pos="5339"/>
        </w:tabs>
        <w:spacing w:after="0"/>
        <w:jc w:val="both"/>
        <w:rPr>
          <w:rFonts w:eastAsia="SimSun"/>
          <w:b/>
          <w:bCs/>
          <w:color w:val="000000" w:themeColor="text1"/>
          <w:lang w:val="en-US"/>
        </w:rPr>
      </w:pPr>
    </w:p>
    <w:p w14:paraId="708823D7" w14:textId="785A67D3" w:rsidR="00720094" w:rsidRPr="006B5E43" w:rsidRDefault="008E74DB" w:rsidP="006B5E43">
      <w:pPr>
        <w:pStyle w:val="Heading1"/>
        <w:ind w:right="72"/>
        <w:rPr>
          <w:lang w:val="en-US"/>
        </w:rPr>
      </w:pPr>
      <w:r w:rsidRPr="00B01D97">
        <w:rPr>
          <w:lang w:val="en-US"/>
        </w:rPr>
        <w:t>References</w:t>
      </w:r>
    </w:p>
    <w:p w14:paraId="29E2E445" w14:textId="0CBCE9F3" w:rsidR="008E74DB" w:rsidRPr="006B5E43" w:rsidRDefault="008E74DB" w:rsidP="00EA5AB2">
      <w:pPr>
        <w:spacing w:after="120"/>
        <w:ind w:left="1985" w:hanging="1985"/>
        <w:rPr>
          <w:rFonts w:ascii="Arial" w:eastAsia="MS Mincho" w:hAnsi="Arial" w:cs="Arial"/>
          <w:color w:val="000000"/>
          <w:sz w:val="22"/>
          <w:lang w:val="en-US"/>
        </w:rPr>
      </w:pPr>
      <w:r w:rsidRPr="006B5E43">
        <w:rPr>
          <w:rFonts w:ascii="Arial" w:eastAsia="MS Mincho" w:hAnsi="Arial" w:cs="Arial"/>
          <w:color w:val="000000"/>
          <w:sz w:val="22"/>
          <w:lang w:val="en-US"/>
        </w:rPr>
        <w:t xml:space="preserve">[1] </w:t>
      </w:r>
      <w:r w:rsidR="006B5E43" w:rsidRPr="006B5E43">
        <w:rPr>
          <w:rFonts w:ascii="Arial" w:eastAsia="MS Mincho" w:hAnsi="Arial" w:cs="Arial"/>
          <w:color w:val="000000"/>
          <w:sz w:val="22"/>
          <w:lang w:val="en-US"/>
        </w:rPr>
        <w:t>R4-2403548</w:t>
      </w:r>
      <w:r w:rsidRPr="006B5E43">
        <w:rPr>
          <w:rFonts w:ascii="Arial" w:eastAsia="MS Mincho" w:hAnsi="Arial" w:cs="Arial"/>
          <w:color w:val="000000"/>
          <w:sz w:val="22"/>
          <w:lang w:val="en-US"/>
        </w:rPr>
        <w:t xml:space="preserve">, </w:t>
      </w:r>
      <w:r w:rsidR="007D747C">
        <w:rPr>
          <w:rFonts w:ascii="Arial" w:eastAsia="MS Mincho" w:hAnsi="Arial" w:cs="Arial"/>
          <w:color w:val="000000"/>
          <w:sz w:val="22"/>
          <w:lang w:val="en-US"/>
        </w:rPr>
        <w:t xml:space="preserve">WF on R18 Further NR mobility enhancement – part 2, </w:t>
      </w:r>
      <w:r w:rsidR="000923B2" w:rsidRPr="006B5E43">
        <w:rPr>
          <w:rFonts w:ascii="Arial" w:eastAsia="MS Mincho" w:hAnsi="Arial" w:cs="Arial"/>
          <w:color w:val="000000"/>
          <w:sz w:val="22"/>
          <w:lang w:val="en-US"/>
        </w:rPr>
        <w:t xml:space="preserve">Apple, </w:t>
      </w:r>
      <w:r w:rsidRPr="006B5E43">
        <w:rPr>
          <w:rFonts w:ascii="Arial" w:eastAsia="MS Mincho" w:hAnsi="Arial" w:cs="Arial"/>
          <w:color w:val="000000"/>
          <w:sz w:val="22"/>
          <w:lang w:val="en-US"/>
        </w:rPr>
        <w:t>RAN4 #</w:t>
      </w:r>
      <w:r w:rsidR="00F060F0" w:rsidRPr="006B5E43">
        <w:rPr>
          <w:rFonts w:ascii="Arial" w:eastAsia="MS Mincho" w:hAnsi="Arial" w:cs="Arial"/>
          <w:color w:val="000000"/>
          <w:sz w:val="22"/>
          <w:lang w:val="en-US"/>
        </w:rPr>
        <w:t>1</w:t>
      </w:r>
      <w:r w:rsidR="007D747C" w:rsidRPr="006B5E43">
        <w:rPr>
          <w:rFonts w:ascii="Arial" w:eastAsia="MS Mincho" w:hAnsi="Arial" w:cs="Arial"/>
          <w:color w:val="000000"/>
          <w:sz w:val="22"/>
          <w:lang w:val="en-US"/>
        </w:rPr>
        <w:t>10</w:t>
      </w:r>
    </w:p>
    <w:p w14:paraId="425ACAA1" w14:textId="12FD160A" w:rsidR="003E3F84" w:rsidRPr="003E3F84" w:rsidRDefault="003E3F84" w:rsidP="003E3F84">
      <w:pPr>
        <w:rPr>
          <w:rFonts w:ascii="Arial" w:eastAsia="MS Mincho" w:hAnsi="Arial" w:cs="Arial"/>
          <w:color w:val="000000"/>
          <w:sz w:val="22"/>
          <w:lang w:val="en-US"/>
        </w:rPr>
      </w:pPr>
      <w:r w:rsidRPr="003E3F84">
        <w:rPr>
          <w:rFonts w:ascii="Arial" w:eastAsia="MS Mincho" w:hAnsi="Arial" w:cs="Arial"/>
          <w:color w:val="000000"/>
          <w:sz w:val="22"/>
          <w:lang w:val="en-US"/>
        </w:rPr>
        <w:t xml:space="preserve">[2] </w:t>
      </w:r>
      <w:hyperlink r:id="rId11" w:history="1">
        <w:r w:rsidRPr="000165DB">
          <w:rPr>
            <w:rFonts w:ascii="Arial" w:eastAsia="MS Mincho" w:hAnsi="Arial" w:cs="Arial"/>
            <w:color w:val="000000"/>
            <w:sz w:val="22"/>
            <w:lang w:val="en-US"/>
          </w:rPr>
          <w:t>R4-2406346</w:t>
        </w:r>
      </w:hyperlink>
      <w:r w:rsidR="00005F51">
        <w:rPr>
          <w:rFonts w:ascii="Arial" w:eastAsia="MS Mincho" w:hAnsi="Arial" w:cs="Arial"/>
          <w:color w:val="000000"/>
          <w:sz w:val="22"/>
          <w:lang w:val="en-US"/>
        </w:rPr>
        <w:t xml:space="preserve">, </w:t>
      </w:r>
      <w:r w:rsidRPr="003E3F84">
        <w:rPr>
          <w:rFonts w:ascii="Arial" w:eastAsia="MS Mincho" w:hAnsi="Arial" w:cs="Arial"/>
          <w:color w:val="000000"/>
          <w:sz w:val="22"/>
          <w:lang w:val="en-US"/>
        </w:rPr>
        <w:t xml:space="preserve">WF on R18 Further NR mobility enhancement - part 2, </w:t>
      </w:r>
      <w:r w:rsidRPr="006B5E43">
        <w:rPr>
          <w:rFonts w:ascii="Arial" w:eastAsia="MS Mincho" w:hAnsi="Arial" w:cs="Arial"/>
          <w:color w:val="000000"/>
          <w:sz w:val="22"/>
          <w:lang w:val="en-US"/>
        </w:rPr>
        <w:t>Apple, RAN4 #110</w:t>
      </w:r>
      <w:r>
        <w:rPr>
          <w:rFonts w:ascii="Arial" w:eastAsia="MS Mincho" w:hAnsi="Arial" w:cs="Arial"/>
          <w:color w:val="000000"/>
          <w:sz w:val="22"/>
          <w:lang w:val="en-US"/>
        </w:rPr>
        <w:t>bis</w:t>
      </w:r>
    </w:p>
    <w:p w14:paraId="4AC7A6D2" w14:textId="301C4E2B" w:rsidR="00647194" w:rsidRDefault="00647194" w:rsidP="00186322"/>
    <w:p w14:paraId="7ECEB759" w14:textId="77777777" w:rsidR="00F060F0" w:rsidRDefault="00F060F0" w:rsidP="00F060F0"/>
    <w:p w14:paraId="114CD8A0" w14:textId="77777777" w:rsidR="00F060F0" w:rsidRPr="00F060F0" w:rsidRDefault="00F060F0" w:rsidP="00F060F0">
      <w:pPr>
        <w:jc w:val="center"/>
      </w:pPr>
    </w:p>
    <w:sectPr w:rsidR="00F060F0" w:rsidRPr="00F060F0" w:rsidSect="004D3748">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46202" w14:textId="77777777" w:rsidR="004D3748" w:rsidRDefault="004D3748" w:rsidP="009939B7">
      <w:pPr>
        <w:spacing w:after="0"/>
      </w:pPr>
      <w:r>
        <w:separator/>
      </w:r>
    </w:p>
  </w:endnote>
  <w:endnote w:type="continuationSeparator" w:id="0">
    <w:p w14:paraId="7372F86E" w14:textId="77777777" w:rsidR="004D3748" w:rsidRDefault="004D3748" w:rsidP="009939B7">
      <w:pPr>
        <w:spacing w:after="0"/>
      </w:pPr>
      <w:r>
        <w:continuationSeparator/>
      </w:r>
    </w:p>
  </w:endnote>
  <w:endnote w:type="continuationNotice" w:id="1">
    <w:p w14:paraId="605D85BB" w14:textId="77777777" w:rsidR="004D3748" w:rsidRDefault="004D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69AE8" w14:textId="77777777" w:rsidR="004D3748" w:rsidRDefault="004D3748" w:rsidP="009939B7">
      <w:pPr>
        <w:spacing w:after="0"/>
      </w:pPr>
      <w:r>
        <w:separator/>
      </w:r>
    </w:p>
  </w:footnote>
  <w:footnote w:type="continuationSeparator" w:id="0">
    <w:p w14:paraId="7E8D02F0" w14:textId="77777777" w:rsidR="004D3748" w:rsidRDefault="004D3748" w:rsidP="009939B7">
      <w:pPr>
        <w:spacing w:after="0"/>
      </w:pPr>
      <w:r>
        <w:continuationSeparator/>
      </w:r>
    </w:p>
  </w:footnote>
  <w:footnote w:type="continuationNotice" w:id="1">
    <w:p w14:paraId="34C8E633" w14:textId="77777777" w:rsidR="004D3748" w:rsidRDefault="004D3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6390"/>
        </w:tabs>
        <w:ind w:left="6390" w:hanging="360"/>
      </w:pPr>
      <w:rPr>
        <w:rFonts w:ascii="Symbol" w:hAnsi="Symbol" w:hint="default"/>
      </w:rPr>
    </w:lvl>
    <w:lvl w:ilvl="1" w:tplc="8D324FC6">
      <w:numFmt w:val="bullet"/>
      <w:lvlText w:val="o"/>
      <w:lvlJc w:val="left"/>
      <w:pPr>
        <w:tabs>
          <w:tab w:val="num" w:pos="7110"/>
        </w:tabs>
        <w:ind w:left="7110" w:hanging="360"/>
      </w:pPr>
      <w:rPr>
        <w:rFonts w:ascii="Courier New" w:hAnsi="Courier New" w:hint="default"/>
      </w:rPr>
    </w:lvl>
    <w:lvl w:ilvl="2" w:tplc="DE58503E" w:tentative="1">
      <w:start w:val="1"/>
      <w:numFmt w:val="bullet"/>
      <w:lvlText w:val=""/>
      <w:lvlJc w:val="left"/>
      <w:pPr>
        <w:tabs>
          <w:tab w:val="num" w:pos="7830"/>
        </w:tabs>
        <w:ind w:left="7830" w:hanging="360"/>
      </w:pPr>
      <w:rPr>
        <w:rFonts w:ascii="Symbol" w:hAnsi="Symbol" w:hint="default"/>
      </w:rPr>
    </w:lvl>
    <w:lvl w:ilvl="3" w:tplc="DA966242" w:tentative="1">
      <w:start w:val="1"/>
      <w:numFmt w:val="bullet"/>
      <w:lvlText w:val=""/>
      <w:lvlJc w:val="left"/>
      <w:pPr>
        <w:tabs>
          <w:tab w:val="num" w:pos="8550"/>
        </w:tabs>
        <w:ind w:left="8550" w:hanging="360"/>
      </w:pPr>
      <w:rPr>
        <w:rFonts w:ascii="Symbol" w:hAnsi="Symbol" w:hint="default"/>
      </w:rPr>
    </w:lvl>
    <w:lvl w:ilvl="4" w:tplc="0048160E" w:tentative="1">
      <w:start w:val="1"/>
      <w:numFmt w:val="bullet"/>
      <w:lvlText w:val=""/>
      <w:lvlJc w:val="left"/>
      <w:pPr>
        <w:tabs>
          <w:tab w:val="num" w:pos="9270"/>
        </w:tabs>
        <w:ind w:left="9270" w:hanging="360"/>
      </w:pPr>
      <w:rPr>
        <w:rFonts w:ascii="Symbol" w:hAnsi="Symbol" w:hint="default"/>
      </w:rPr>
    </w:lvl>
    <w:lvl w:ilvl="5" w:tplc="87CE8ABE" w:tentative="1">
      <w:start w:val="1"/>
      <w:numFmt w:val="bullet"/>
      <w:lvlText w:val=""/>
      <w:lvlJc w:val="left"/>
      <w:pPr>
        <w:tabs>
          <w:tab w:val="num" w:pos="9990"/>
        </w:tabs>
        <w:ind w:left="9990" w:hanging="360"/>
      </w:pPr>
      <w:rPr>
        <w:rFonts w:ascii="Symbol" w:hAnsi="Symbol" w:hint="default"/>
      </w:rPr>
    </w:lvl>
    <w:lvl w:ilvl="6" w:tplc="1422E228" w:tentative="1">
      <w:start w:val="1"/>
      <w:numFmt w:val="bullet"/>
      <w:lvlText w:val=""/>
      <w:lvlJc w:val="left"/>
      <w:pPr>
        <w:tabs>
          <w:tab w:val="num" w:pos="10710"/>
        </w:tabs>
        <w:ind w:left="10710" w:hanging="360"/>
      </w:pPr>
      <w:rPr>
        <w:rFonts w:ascii="Symbol" w:hAnsi="Symbol" w:hint="default"/>
      </w:rPr>
    </w:lvl>
    <w:lvl w:ilvl="7" w:tplc="982084EE" w:tentative="1">
      <w:start w:val="1"/>
      <w:numFmt w:val="bullet"/>
      <w:lvlText w:val=""/>
      <w:lvlJc w:val="left"/>
      <w:pPr>
        <w:tabs>
          <w:tab w:val="num" w:pos="11430"/>
        </w:tabs>
        <w:ind w:left="11430" w:hanging="360"/>
      </w:pPr>
      <w:rPr>
        <w:rFonts w:ascii="Symbol" w:hAnsi="Symbol" w:hint="default"/>
      </w:rPr>
    </w:lvl>
    <w:lvl w:ilvl="8" w:tplc="333005CE" w:tentative="1">
      <w:start w:val="1"/>
      <w:numFmt w:val="bullet"/>
      <w:lvlText w:val=""/>
      <w:lvlJc w:val="left"/>
      <w:pPr>
        <w:tabs>
          <w:tab w:val="num" w:pos="12150"/>
        </w:tabs>
        <w:ind w:left="1215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2106A9"/>
    <w:multiLevelType w:val="hybridMultilevel"/>
    <w:tmpl w:val="F300E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C557B"/>
    <w:multiLevelType w:val="hybridMultilevel"/>
    <w:tmpl w:val="AAF275AA"/>
    <w:lvl w:ilvl="0" w:tplc="5FE094DE">
      <w:start w:val="9"/>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D544F"/>
    <w:multiLevelType w:val="hybridMultilevel"/>
    <w:tmpl w:val="24760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64942"/>
    <w:multiLevelType w:val="hybridMultilevel"/>
    <w:tmpl w:val="B54EE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0" w15:restartNumberingAfterBreak="0">
    <w:nsid w:val="5A6B73BB"/>
    <w:multiLevelType w:val="hybridMultilevel"/>
    <w:tmpl w:val="99CE121E"/>
    <w:lvl w:ilvl="0" w:tplc="EBC0AF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9"/>
  </w:num>
  <w:num w:numId="2" w16cid:durableId="1549488796">
    <w:abstractNumId w:val="11"/>
  </w:num>
  <w:num w:numId="3" w16cid:durableId="123233397">
    <w:abstractNumId w:val="23"/>
  </w:num>
  <w:num w:numId="4" w16cid:durableId="306398697">
    <w:abstractNumId w:val="13"/>
  </w:num>
  <w:num w:numId="5" w16cid:durableId="1778911055">
    <w:abstractNumId w:val="3"/>
  </w:num>
  <w:num w:numId="6" w16cid:durableId="1681468411">
    <w:abstractNumId w:val="15"/>
  </w:num>
  <w:num w:numId="7" w16cid:durableId="36591483">
    <w:abstractNumId w:val="21"/>
  </w:num>
  <w:num w:numId="8" w16cid:durableId="1697733894">
    <w:abstractNumId w:val="2"/>
  </w:num>
  <w:num w:numId="9" w16cid:durableId="444740582">
    <w:abstractNumId w:val="22"/>
  </w:num>
  <w:num w:numId="10" w16cid:durableId="865601713">
    <w:abstractNumId w:val="1"/>
  </w:num>
  <w:num w:numId="11" w16cid:durableId="760837937">
    <w:abstractNumId w:val="4"/>
  </w:num>
  <w:num w:numId="12" w16cid:durableId="1727534317">
    <w:abstractNumId w:val="14"/>
  </w:num>
  <w:num w:numId="13" w16cid:durableId="567542324">
    <w:abstractNumId w:val="0"/>
  </w:num>
  <w:num w:numId="14" w16cid:durableId="136802829">
    <w:abstractNumId w:val="10"/>
  </w:num>
  <w:num w:numId="15" w16cid:durableId="551312237">
    <w:abstractNumId w:val="16"/>
  </w:num>
  <w:num w:numId="16" w16cid:durableId="899291146">
    <w:abstractNumId w:val="20"/>
  </w:num>
  <w:num w:numId="17" w16cid:durableId="1266839954">
    <w:abstractNumId w:val="6"/>
  </w:num>
  <w:num w:numId="18" w16cid:durableId="1918124590">
    <w:abstractNumId w:val="9"/>
  </w:num>
  <w:num w:numId="19" w16cid:durableId="2079742493">
    <w:abstractNumId w:val="12"/>
  </w:num>
  <w:num w:numId="20" w16cid:durableId="1610578026">
    <w:abstractNumId w:val="6"/>
  </w:num>
  <w:num w:numId="21" w16cid:durableId="428354321">
    <w:abstractNumId w:val="19"/>
  </w:num>
  <w:num w:numId="22" w16cid:durableId="1116873382">
    <w:abstractNumId w:val="17"/>
    <w:lvlOverride w:ilvl="0"/>
    <w:lvlOverride w:ilvl="1"/>
    <w:lvlOverride w:ilvl="2">
      <w:startOverride w:val="1"/>
    </w:lvlOverride>
    <w:lvlOverride w:ilvl="3"/>
    <w:lvlOverride w:ilvl="4"/>
    <w:lvlOverride w:ilvl="5"/>
    <w:lvlOverride w:ilvl="6"/>
    <w:lvlOverride w:ilvl="7"/>
    <w:lvlOverride w:ilvl="8"/>
  </w:num>
  <w:num w:numId="23" w16cid:durableId="1108351217">
    <w:abstractNumId w:val="5"/>
  </w:num>
  <w:num w:numId="24" w16cid:durableId="556629657">
    <w:abstractNumId w:val="7"/>
  </w:num>
  <w:num w:numId="25" w16cid:durableId="684674384">
    <w:abstractNumId w:val="18"/>
  </w:num>
  <w:num w:numId="26" w16cid:durableId="1774282391">
    <w:abstractNumId w:val="17"/>
  </w:num>
  <w:num w:numId="27" w16cid:durableId="134220200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E6E"/>
    <w:rsid w:val="00000FC1"/>
    <w:rsid w:val="000012AA"/>
    <w:rsid w:val="0000136B"/>
    <w:rsid w:val="00001EAD"/>
    <w:rsid w:val="00002053"/>
    <w:rsid w:val="0000280A"/>
    <w:rsid w:val="000034D2"/>
    <w:rsid w:val="00003795"/>
    <w:rsid w:val="00003E43"/>
    <w:rsid w:val="00003F04"/>
    <w:rsid w:val="000043E9"/>
    <w:rsid w:val="00004CE5"/>
    <w:rsid w:val="00005112"/>
    <w:rsid w:val="00005F51"/>
    <w:rsid w:val="000065B7"/>
    <w:rsid w:val="00006E1A"/>
    <w:rsid w:val="0000700D"/>
    <w:rsid w:val="00007322"/>
    <w:rsid w:val="00007B81"/>
    <w:rsid w:val="00007BBF"/>
    <w:rsid w:val="00007FC4"/>
    <w:rsid w:val="00010515"/>
    <w:rsid w:val="00010BA4"/>
    <w:rsid w:val="00010DC6"/>
    <w:rsid w:val="00011613"/>
    <w:rsid w:val="00011944"/>
    <w:rsid w:val="00011C20"/>
    <w:rsid w:val="00011CEC"/>
    <w:rsid w:val="0001267C"/>
    <w:rsid w:val="000129BE"/>
    <w:rsid w:val="00012A0E"/>
    <w:rsid w:val="00012D26"/>
    <w:rsid w:val="00012EDA"/>
    <w:rsid w:val="0001393B"/>
    <w:rsid w:val="00013AC3"/>
    <w:rsid w:val="00014305"/>
    <w:rsid w:val="00014903"/>
    <w:rsid w:val="000149C4"/>
    <w:rsid w:val="00014A4D"/>
    <w:rsid w:val="00015CE7"/>
    <w:rsid w:val="00016348"/>
    <w:rsid w:val="0001651F"/>
    <w:rsid w:val="000165DB"/>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9C3"/>
    <w:rsid w:val="00023F26"/>
    <w:rsid w:val="00024100"/>
    <w:rsid w:val="00024439"/>
    <w:rsid w:val="00024815"/>
    <w:rsid w:val="00024BAC"/>
    <w:rsid w:val="00025800"/>
    <w:rsid w:val="00025D1D"/>
    <w:rsid w:val="000262B9"/>
    <w:rsid w:val="0002638C"/>
    <w:rsid w:val="000278CE"/>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68B"/>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4B3"/>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512"/>
    <w:rsid w:val="00066B86"/>
    <w:rsid w:val="00066DA5"/>
    <w:rsid w:val="00067513"/>
    <w:rsid w:val="000675AA"/>
    <w:rsid w:val="0007084C"/>
    <w:rsid w:val="00070903"/>
    <w:rsid w:val="00070BD3"/>
    <w:rsid w:val="00071205"/>
    <w:rsid w:val="000713C6"/>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07EB"/>
    <w:rsid w:val="00081448"/>
    <w:rsid w:val="000815DF"/>
    <w:rsid w:val="00081974"/>
    <w:rsid w:val="00081AF7"/>
    <w:rsid w:val="00081CB8"/>
    <w:rsid w:val="00081E61"/>
    <w:rsid w:val="000823AB"/>
    <w:rsid w:val="0008273A"/>
    <w:rsid w:val="00082853"/>
    <w:rsid w:val="00082938"/>
    <w:rsid w:val="00082A9E"/>
    <w:rsid w:val="00082CE7"/>
    <w:rsid w:val="00082FE0"/>
    <w:rsid w:val="000831CC"/>
    <w:rsid w:val="000841FD"/>
    <w:rsid w:val="00084801"/>
    <w:rsid w:val="00084860"/>
    <w:rsid w:val="000849FB"/>
    <w:rsid w:val="00084D26"/>
    <w:rsid w:val="00085088"/>
    <w:rsid w:val="00085099"/>
    <w:rsid w:val="00085545"/>
    <w:rsid w:val="00085A8E"/>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5EDA"/>
    <w:rsid w:val="000962AA"/>
    <w:rsid w:val="0009652F"/>
    <w:rsid w:val="00096B4F"/>
    <w:rsid w:val="00096C13"/>
    <w:rsid w:val="00096C63"/>
    <w:rsid w:val="0009718C"/>
    <w:rsid w:val="00097616"/>
    <w:rsid w:val="00097636"/>
    <w:rsid w:val="00097C52"/>
    <w:rsid w:val="00097EDC"/>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E3D"/>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16B0"/>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805"/>
    <w:rsid w:val="000C4EE8"/>
    <w:rsid w:val="000C529A"/>
    <w:rsid w:val="000C5341"/>
    <w:rsid w:val="000C551D"/>
    <w:rsid w:val="000C5610"/>
    <w:rsid w:val="000C570A"/>
    <w:rsid w:val="000C58F4"/>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6EC"/>
    <w:rsid w:val="000E0A10"/>
    <w:rsid w:val="000E1295"/>
    <w:rsid w:val="000E1886"/>
    <w:rsid w:val="000E1B80"/>
    <w:rsid w:val="000E1F89"/>
    <w:rsid w:val="000E202F"/>
    <w:rsid w:val="000E21EB"/>
    <w:rsid w:val="000E2349"/>
    <w:rsid w:val="000E2495"/>
    <w:rsid w:val="000E25D9"/>
    <w:rsid w:val="000E26BD"/>
    <w:rsid w:val="000E3D29"/>
    <w:rsid w:val="000E3E94"/>
    <w:rsid w:val="000E4512"/>
    <w:rsid w:val="000E5849"/>
    <w:rsid w:val="000E5854"/>
    <w:rsid w:val="000E58CC"/>
    <w:rsid w:val="000E596C"/>
    <w:rsid w:val="000E5F99"/>
    <w:rsid w:val="000E6167"/>
    <w:rsid w:val="000E64F5"/>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5E09"/>
    <w:rsid w:val="000F6259"/>
    <w:rsid w:val="000F625B"/>
    <w:rsid w:val="000F65D1"/>
    <w:rsid w:val="000F65E1"/>
    <w:rsid w:val="000F67C0"/>
    <w:rsid w:val="000F69BC"/>
    <w:rsid w:val="000F7B04"/>
    <w:rsid w:val="000F7B81"/>
    <w:rsid w:val="000F7C6E"/>
    <w:rsid w:val="000F7ECB"/>
    <w:rsid w:val="00100082"/>
    <w:rsid w:val="0010051F"/>
    <w:rsid w:val="00100769"/>
    <w:rsid w:val="00100A8C"/>
    <w:rsid w:val="00100DA6"/>
    <w:rsid w:val="00101573"/>
    <w:rsid w:val="001016CC"/>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B73"/>
    <w:rsid w:val="00115D5B"/>
    <w:rsid w:val="00116429"/>
    <w:rsid w:val="00116A03"/>
    <w:rsid w:val="00116B3E"/>
    <w:rsid w:val="0011788C"/>
    <w:rsid w:val="001178E0"/>
    <w:rsid w:val="00117914"/>
    <w:rsid w:val="00117C07"/>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5E71"/>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A60"/>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1D71"/>
    <w:rsid w:val="00142022"/>
    <w:rsid w:val="00142C59"/>
    <w:rsid w:val="00142CC9"/>
    <w:rsid w:val="0014317A"/>
    <w:rsid w:val="001432F6"/>
    <w:rsid w:val="00143395"/>
    <w:rsid w:val="00143513"/>
    <w:rsid w:val="0014364A"/>
    <w:rsid w:val="00144234"/>
    <w:rsid w:val="00144706"/>
    <w:rsid w:val="00144866"/>
    <w:rsid w:val="001448F1"/>
    <w:rsid w:val="00144FDD"/>
    <w:rsid w:val="00145855"/>
    <w:rsid w:val="00145C44"/>
    <w:rsid w:val="00145ED2"/>
    <w:rsid w:val="0014641A"/>
    <w:rsid w:val="00146ECB"/>
    <w:rsid w:val="0014704B"/>
    <w:rsid w:val="00147BA1"/>
    <w:rsid w:val="001500C1"/>
    <w:rsid w:val="001504F3"/>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4F5E"/>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3C60"/>
    <w:rsid w:val="001643CA"/>
    <w:rsid w:val="00164921"/>
    <w:rsid w:val="00164C2D"/>
    <w:rsid w:val="00164D05"/>
    <w:rsid w:val="00165935"/>
    <w:rsid w:val="00165DB3"/>
    <w:rsid w:val="00166408"/>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38E"/>
    <w:rsid w:val="0017751A"/>
    <w:rsid w:val="00177C9A"/>
    <w:rsid w:val="00180157"/>
    <w:rsid w:val="001803DC"/>
    <w:rsid w:val="001804A1"/>
    <w:rsid w:val="001806D8"/>
    <w:rsid w:val="001806DB"/>
    <w:rsid w:val="0018086E"/>
    <w:rsid w:val="0018086F"/>
    <w:rsid w:val="00180E46"/>
    <w:rsid w:val="00181236"/>
    <w:rsid w:val="001823D7"/>
    <w:rsid w:val="00182A79"/>
    <w:rsid w:val="00182E6B"/>
    <w:rsid w:val="00183559"/>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AB9"/>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91"/>
    <w:rsid w:val="001A66DC"/>
    <w:rsid w:val="001A6A80"/>
    <w:rsid w:val="001A6C4F"/>
    <w:rsid w:val="001A7550"/>
    <w:rsid w:val="001A75EB"/>
    <w:rsid w:val="001A76DC"/>
    <w:rsid w:val="001A7A49"/>
    <w:rsid w:val="001A7FF7"/>
    <w:rsid w:val="001B0269"/>
    <w:rsid w:val="001B040D"/>
    <w:rsid w:val="001B05AE"/>
    <w:rsid w:val="001B09DC"/>
    <w:rsid w:val="001B10CF"/>
    <w:rsid w:val="001B156D"/>
    <w:rsid w:val="001B17CD"/>
    <w:rsid w:val="001B1B07"/>
    <w:rsid w:val="001B1E10"/>
    <w:rsid w:val="001B2444"/>
    <w:rsid w:val="001B25FF"/>
    <w:rsid w:val="001B3183"/>
    <w:rsid w:val="001B3922"/>
    <w:rsid w:val="001B3A11"/>
    <w:rsid w:val="001B4152"/>
    <w:rsid w:val="001B47E9"/>
    <w:rsid w:val="001B4872"/>
    <w:rsid w:val="001B4D09"/>
    <w:rsid w:val="001B5905"/>
    <w:rsid w:val="001B5913"/>
    <w:rsid w:val="001B59B3"/>
    <w:rsid w:val="001B627C"/>
    <w:rsid w:val="001B6338"/>
    <w:rsid w:val="001B6C82"/>
    <w:rsid w:val="001B6D32"/>
    <w:rsid w:val="001B6ED5"/>
    <w:rsid w:val="001B71E8"/>
    <w:rsid w:val="001B73CC"/>
    <w:rsid w:val="001C0033"/>
    <w:rsid w:val="001C0974"/>
    <w:rsid w:val="001C0C88"/>
    <w:rsid w:val="001C0DAE"/>
    <w:rsid w:val="001C1CF7"/>
    <w:rsid w:val="001C218C"/>
    <w:rsid w:val="001C280F"/>
    <w:rsid w:val="001C281F"/>
    <w:rsid w:val="001C2EE7"/>
    <w:rsid w:val="001C3052"/>
    <w:rsid w:val="001C3546"/>
    <w:rsid w:val="001C3555"/>
    <w:rsid w:val="001C3A3F"/>
    <w:rsid w:val="001C3B82"/>
    <w:rsid w:val="001C4702"/>
    <w:rsid w:val="001C5501"/>
    <w:rsid w:val="001C56CA"/>
    <w:rsid w:val="001C583B"/>
    <w:rsid w:val="001C61A3"/>
    <w:rsid w:val="001C6C07"/>
    <w:rsid w:val="001C7A53"/>
    <w:rsid w:val="001C7FA6"/>
    <w:rsid w:val="001D019F"/>
    <w:rsid w:val="001D060A"/>
    <w:rsid w:val="001D0A44"/>
    <w:rsid w:val="001D0A9F"/>
    <w:rsid w:val="001D120A"/>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307"/>
    <w:rsid w:val="001D7527"/>
    <w:rsid w:val="001D77B8"/>
    <w:rsid w:val="001D7B0F"/>
    <w:rsid w:val="001E0408"/>
    <w:rsid w:val="001E0799"/>
    <w:rsid w:val="001E11AC"/>
    <w:rsid w:val="001E121F"/>
    <w:rsid w:val="001E1548"/>
    <w:rsid w:val="001E16ED"/>
    <w:rsid w:val="001E1E2E"/>
    <w:rsid w:val="001E2091"/>
    <w:rsid w:val="001E22F9"/>
    <w:rsid w:val="001E3175"/>
    <w:rsid w:val="001E4305"/>
    <w:rsid w:val="001E5239"/>
    <w:rsid w:val="001E5436"/>
    <w:rsid w:val="001E543D"/>
    <w:rsid w:val="001E5686"/>
    <w:rsid w:val="001E6D53"/>
    <w:rsid w:val="001F0951"/>
    <w:rsid w:val="001F0DB9"/>
    <w:rsid w:val="001F0E38"/>
    <w:rsid w:val="001F10A5"/>
    <w:rsid w:val="001F24E4"/>
    <w:rsid w:val="001F2832"/>
    <w:rsid w:val="001F2AE3"/>
    <w:rsid w:val="001F2CDD"/>
    <w:rsid w:val="001F2F1D"/>
    <w:rsid w:val="001F3003"/>
    <w:rsid w:val="001F3620"/>
    <w:rsid w:val="001F3816"/>
    <w:rsid w:val="001F3951"/>
    <w:rsid w:val="001F3C78"/>
    <w:rsid w:val="001F3EDF"/>
    <w:rsid w:val="001F41E2"/>
    <w:rsid w:val="001F4589"/>
    <w:rsid w:val="001F4990"/>
    <w:rsid w:val="001F4A0D"/>
    <w:rsid w:val="001F4A79"/>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1DF"/>
    <w:rsid w:val="00205458"/>
    <w:rsid w:val="00205601"/>
    <w:rsid w:val="00205923"/>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433"/>
    <w:rsid w:val="002378CE"/>
    <w:rsid w:val="00237B6C"/>
    <w:rsid w:val="00237C38"/>
    <w:rsid w:val="00237CF2"/>
    <w:rsid w:val="00240600"/>
    <w:rsid w:val="0024083E"/>
    <w:rsid w:val="00240895"/>
    <w:rsid w:val="002409AA"/>
    <w:rsid w:val="00240F55"/>
    <w:rsid w:val="002412AD"/>
    <w:rsid w:val="002412EC"/>
    <w:rsid w:val="002414AB"/>
    <w:rsid w:val="002414CF"/>
    <w:rsid w:val="00241773"/>
    <w:rsid w:val="00241E50"/>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47FF9"/>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35F"/>
    <w:rsid w:val="00261DC1"/>
    <w:rsid w:val="00262282"/>
    <w:rsid w:val="00262383"/>
    <w:rsid w:val="00262987"/>
    <w:rsid w:val="00262B7C"/>
    <w:rsid w:val="00262C0C"/>
    <w:rsid w:val="00262FF2"/>
    <w:rsid w:val="00262FF4"/>
    <w:rsid w:val="002633F8"/>
    <w:rsid w:val="00263494"/>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0DE"/>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23D"/>
    <w:rsid w:val="002814DD"/>
    <w:rsid w:val="00281A25"/>
    <w:rsid w:val="00281A2D"/>
    <w:rsid w:val="002820E8"/>
    <w:rsid w:val="0028230F"/>
    <w:rsid w:val="00282C06"/>
    <w:rsid w:val="00282C1D"/>
    <w:rsid w:val="00283D98"/>
    <w:rsid w:val="00283E3F"/>
    <w:rsid w:val="002841BB"/>
    <w:rsid w:val="002842AC"/>
    <w:rsid w:val="0028472E"/>
    <w:rsid w:val="00284859"/>
    <w:rsid w:val="00284DAD"/>
    <w:rsid w:val="00285139"/>
    <w:rsid w:val="0028530F"/>
    <w:rsid w:val="00285506"/>
    <w:rsid w:val="00285915"/>
    <w:rsid w:val="00286271"/>
    <w:rsid w:val="00286BB0"/>
    <w:rsid w:val="00286D1D"/>
    <w:rsid w:val="002870A9"/>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97BDB"/>
    <w:rsid w:val="002A038E"/>
    <w:rsid w:val="002A0765"/>
    <w:rsid w:val="002A08FE"/>
    <w:rsid w:val="002A0928"/>
    <w:rsid w:val="002A09DE"/>
    <w:rsid w:val="002A0E0C"/>
    <w:rsid w:val="002A116B"/>
    <w:rsid w:val="002A1210"/>
    <w:rsid w:val="002A1248"/>
    <w:rsid w:val="002A1275"/>
    <w:rsid w:val="002A12E3"/>
    <w:rsid w:val="002A13BB"/>
    <w:rsid w:val="002A1888"/>
    <w:rsid w:val="002A1C01"/>
    <w:rsid w:val="002A1CA4"/>
    <w:rsid w:val="002A1E4D"/>
    <w:rsid w:val="002A1EB2"/>
    <w:rsid w:val="002A24AD"/>
    <w:rsid w:val="002A2526"/>
    <w:rsid w:val="002A295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05F"/>
    <w:rsid w:val="002B4F88"/>
    <w:rsid w:val="002B538F"/>
    <w:rsid w:val="002B5C0E"/>
    <w:rsid w:val="002B5C7C"/>
    <w:rsid w:val="002B5D34"/>
    <w:rsid w:val="002B6450"/>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22"/>
    <w:rsid w:val="002D2678"/>
    <w:rsid w:val="002D3669"/>
    <w:rsid w:val="002D39BC"/>
    <w:rsid w:val="002D436B"/>
    <w:rsid w:val="002D4505"/>
    <w:rsid w:val="002D4B61"/>
    <w:rsid w:val="002D4CC7"/>
    <w:rsid w:val="002D4E7A"/>
    <w:rsid w:val="002D4FBE"/>
    <w:rsid w:val="002D50B6"/>
    <w:rsid w:val="002D53BD"/>
    <w:rsid w:val="002D57E4"/>
    <w:rsid w:val="002D6625"/>
    <w:rsid w:val="002D6A81"/>
    <w:rsid w:val="002D6E53"/>
    <w:rsid w:val="002D7290"/>
    <w:rsid w:val="002D7844"/>
    <w:rsid w:val="002D7A24"/>
    <w:rsid w:val="002D7AAE"/>
    <w:rsid w:val="002D7CAB"/>
    <w:rsid w:val="002D7ED6"/>
    <w:rsid w:val="002D7EE8"/>
    <w:rsid w:val="002D7FEB"/>
    <w:rsid w:val="002E0151"/>
    <w:rsid w:val="002E095D"/>
    <w:rsid w:val="002E1B51"/>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D5C"/>
    <w:rsid w:val="002F1F72"/>
    <w:rsid w:val="002F28ED"/>
    <w:rsid w:val="002F2E44"/>
    <w:rsid w:val="002F2E4A"/>
    <w:rsid w:val="002F3077"/>
    <w:rsid w:val="002F3C0D"/>
    <w:rsid w:val="002F4398"/>
    <w:rsid w:val="002F57EA"/>
    <w:rsid w:val="002F58C1"/>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2F81"/>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04B"/>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B41"/>
    <w:rsid w:val="00323FC0"/>
    <w:rsid w:val="00324198"/>
    <w:rsid w:val="00324260"/>
    <w:rsid w:val="00324D06"/>
    <w:rsid w:val="003250AD"/>
    <w:rsid w:val="00325FCC"/>
    <w:rsid w:val="00326524"/>
    <w:rsid w:val="00326685"/>
    <w:rsid w:val="00326AA4"/>
    <w:rsid w:val="00326F5F"/>
    <w:rsid w:val="003270EE"/>
    <w:rsid w:val="00327178"/>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B9"/>
    <w:rsid w:val="00335BC4"/>
    <w:rsid w:val="00336F2C"/>
    <w:rsid w:val="00337176"/>
    <w:rsid w:val="003378DB"/>
    <w:rsid w:val="00337B74"/>
    <w:rsid w:val="00340044"/>
    <w:rsid w:val="00340694"/>
    <w:rsid w:val="00340845"/>
    <w:rsid w:val="0034118C"/>
    <w:rsid w:val="00341349"/>
    <w:rsid w:val="0034134A"/>
    <w:rsid w:val="00341DA3"/>
    <w:rsid w:val="003424BE"/>
    <w:rsid w:val="0034285B"/>
    <w:rsid w:val="00342CCB"/>
    <w:rsid w:val="0034342D"/>
    <w:rsid w:val="0034498B"/>
    <w:rsid w:val="00344F06"/>
    <w:rsid w:val="00345188"/>
    <w:rsid w:val="00345745"/>
    <w:rsid w:val="00345914"/>
    <w:rsid w:val="00345B41"/>
    <w:rsid w:val="00345D35"/>
    <w:rsid w:val="003461A5"/>
    <w:rsid w:val="0034635A"/>
    <w:rsid w:val="003464A2"/>
    <w:rsid w:val="00347111"/>
    <w:rsid w:val="003472A9"/>
    <w:rsid w:val="003474C2"/>
    <w:rsid w:val="003476B3"/>
    <w:rsid w:val="00350850"/>
    <w:rsid w:val="00350A2E"/>
    <w:rsid w:val="00350AFC"/>
    <w:rsid w:val="00350B8F"/>
    <w:rsid w:val="00351661"/>
    <w:rsid w:val="0035194B"/>
    <w:rsid w:val="00351A92"/>
    <w:rsid w:val="00351AF2"/>
    <w:rsid w:val="00351C65"/>
    <w:rsid w:val="00351CD3"/>
    <w:rsid w:val="00352119"/>
    <w:rsid w:val="00352434"/>
    <w:rsid w:val="003529A3"/>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6B"/>
    <w:rsid w:val="00360772"/>
    <w:rsid w:val="00360B6A"/>
    <w:rsid w:val="00360EB4"/>
    <w:rsid w:val="00360F88"/>
    <w:rsid w:val="00360FAE"/>
    <w:rsid w:val="003610E5"/>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D5C"/>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1F0"/>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B05"/>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87B"/>
    <w:rsid w:val="003B4B11"/>
    <w:rsid w:val="003B4B1E"/>
    <w:rsid w:val="003B4BF2"/>
    <w:rsid w:val="003B4D0A"/>
    <w:rsid w:val="003B506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13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235F"/>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3F84"/>
    <w:rsid w:val="003E43B7"/>
    <w:rsid w:val="003E48D3"/>
    <w:rsid w:val="003E4933"/>
    <w:rsid w:val="003E4B9F"/>
    <w:rsid w:val="003E4CB5"/>
    <w:rsid w:val="003E4CBC"/>
    <w:rsid w:val="003E50F4"/>
    <w:rsid w:val="003E5A91"/>
    <w:rsid w:val="003E66C8"/>
    <w:rsid w:val="003E6960"/>
    <w:rsid w:val="003E6D49"/>
    <w:rsid w:val="003E6DE9"/>
    <w:rsid w:val="003E722B"/>
    <w:rsid w:val="003E7B17"/>
    <w:rsid w:val="003E7C29"/>
    <w:rsid w:val="003E7C77"/>
    <w:rsid w:val="003E7D31"/>
    <w:rsid w:val="003F045F"/>
    <w:rsid w:val="003F0660"/>
    <w:rsid w:val="003F06FD"/>
    <w:rsid w:val="003F0CE2"/>
    <w:rsid w:val="003F0F54"/>
    <w:rsid w:val="003F1350"/>
    <w:rsid w:val="003F13B7"/>
    <w:rsid w:val="003F1793"/>
    <w:rsid w:val="003F1A40"/>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4E3"/>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5E70"/>
    <w:rsid w:val="004064D5"/>
    <w:rsid w:val="004064E4"/>
    <w:rsid w:val="00406C0E"/>
    <w:rsid w:val="00407631"/>
    <w:rsid w:val="004076E8"/>
    <w:rsid w:val="00407B32"/>
    <w:rsid w:val="00407B4A"/>
    <w:rsid w:val="00407DCE"/>
    <w:rsid w:val="00410821"/>
    <w:rsid w:val="0041164F"/>
    <w:rsid w:val="00411B8D"/>
    <w:rsid w:val="004121D4"/>
    <w:rsid w:val="0041250B"/>
    <w:rsid w:val="004127B2"/>
    <w:rsid w:val="00412C22"/>
    <w:rsid w:val="0041340A"/>
    <w:rsid w:val="00413546"/>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348C"/>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982"/>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0C2"/>
    <w:rsid w:val="00445215"/>
    <w:rsid w:val="004465D0"/>
    <w:rsid w:val="00446C9A"/>
    <w:rsid w:val="00446F09"/>
    <w:rsid w:val="00446F99"/>
    <w:rsid w:val="004472C0"/>
    <w:rsid w:val="00447317"/>
    <w:rsid w:val="00447717"/>
    <w:rsid w:val="00447B1F"/>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DA2"/>
    <w:rsid w:val="00453EAA"/>
    <w:rsid w:val="00453F76"/>
    <w:rsid w:val="004541E5"/>
    <w:rsid w:val="0045428D"/>
    <w:rsid w:val="004544D6"/>
    <w:rsid w:val="00454640"/>
    <w:rsid w:val="004548AB"/>
    <w:rsid w:val="00455363"/>
    <w:rsid w:val="00455618"/>
    <w:rsid w:val="00455EFF"/>
    <w:rsid w:val="004561A5"/>
    <w:rsid w:val="004563EB"/>
    <w:rsid w:val="00456532"/>
    <w:rsid w:val="00456A82"/>
    <w:rsid w:val="004571E9"/>
    <w:rsid w:val="00457F94"/>
    <w:rsid w:val="00460559"/>
    <w:rsid w:val="00460780"/>
    <w:rsid w:val="004609D7"/>
    <w:rsid w:val="00460C62"/>
    <w:rsid w:val="00461C87"/>
    <w:rsid w:val="00461D6A"/>
    <w:rsid w:val="00461D8F"/>
    <w:rsid w:val="00461F20"/>
    <w:rsid w:val="00462017"/>
    <w:rsid w:val="00462051"/>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0F2"/>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BCD"/>
    <w:rsid w:val="00475F70"/>
    <w:rsid w:val="00476AA3"/>
    <w:rsid w:val="00476B05"/>
    <w:rsid w:val="00476E58"/>
    <w:rsid w:val="00477A43"/>
    <w:rsid w:val="00477D4B"/>
    <w:rsid w:val="0048024C"/>
    <w:rsid w:val="00480684"/>
    <w:rsid w:val="00480D4E"/>
    <w:rsid w:val="00480E9D"/>
    <w:rsid w:val="00481250"/>
    <w:rsid w:val="00481F09"/>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6197"/>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94C"/>
    <w:rsid w:val="004963C2"/>
    <w:rsid w:val="00496778"/>
    <w:rsid w:val="004968EE"/>
    <w:rsid w:val="00496F77"/>
    <w:rsid w:val="00496FBC"/>
    <w:rsid w:val="00496FCF"/>
    <w:rsid w:val="0049706A"/>
    <w:rsid w:val="004972C2"/>
    <w:rsid w:val="004976DB"/>
    <w:rsid w:val="00497AFF"/>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53D"/>
    <w:rsid w:val="004B38D3"/>
    <w:rsid w:val="004B3BA5"/>
    <w:rsid w:val="004B3FC9"/>
    <w:rsid w:val="004B452B"/>
    <w:rsid w:val="004B4F8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9E2"/>
    <w:rsid w:val="004C3F45"/>
    <w:rsid w:val="004C43F6"/>
    <w:rsid w:val="004C4BA2"/>
    <w:rsid w:val="004C4F43"/>
    <w:rsid w:val="004C5406"/>
    <w:rsid w:val="004C5497"/>
    <w:rsid w:val="004C56DF"/>
    <w:rsid w:val="004C58FC"/>
    <w:rsid w:val="004C5DB7"/>
    <w:rsid w:val="004C5E20"/>
    <w:rsid w:val="004C5EB4"/>
    <w:rsid w:val="004C5F47"/>
    <w:rsid w:val="004C68E2"/>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3748"/>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6F9E"/>
    <w:rsid w:val="004E7381"/>
    <w:rsid w:val="004E7731"/>
    <w:rsid w:val="004E7BC1"/>
    <w:rsid w:val="004E7E9B"/>
    <w:rsid w:val="004F0216"/>
    <w:rsid w:val="004F0843"/>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425"/>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5188"/>
    <w:rsid w:val="00506328"/>
    <w:rsid w:val="00506367"/>
    <w:rsid w:val="005064D0"/>
    <w:rsid w:val="0050727F"/>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363"/>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8F1"/>
    <w:rsid w:val="00523903"/>
    <w:rsid w:val="00524044"/>
    <w:rsid w:val="0052453C"/>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0F43"/>
    <w:rsid w:val="00531128"/>
    <w:rsid w:val="00531254"/>
    <w:rsid w:val="0053131F"/>
    <w:rsid w:val="00531535"/>
    <w:rsid w:val="00531F7B"/>
    <w:rsid w:val="005324F2"/>
    <w:rsid w:val="0053269D"/>
    <w:rsid w:val="0053295F"/>
    <w:rsid w:val="00532DA2"/>
    <w:rsid w:val="00532DE4"/>
    <w:rsid w:val="00532F08"/>
    <w:rsid w:val="005333C1"/>
    <w:rsid w:val="0053353C"/>
    <w:rsid w:val="00533A58"/>
    <w:rsid w:val="00533C88"/>
    <w:rsid w:val="005341AC"/>
    <w:rsid w:val="0053467E"/>
    <w:rsid w:val="00534986"/>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EF8"/>
    <w:rsid w:val="00544FF8"/>
    <w:rsid w:val="00545181"/>
    <w:rsid w:val="00545895"/>
    <w:rsid w:val="00545C45"/>
    <w:rsid w:val="00545D9C"/>
    <w:rsid w:val="00545F96"/>
    <w:rsid w:val="00546464"/>
    <w:rsid w:val="005468B7"/>
    <w:rsid w:val="00547298"/>
    <w:rsid w:val="005474B6"/>
    <w:rsid w:val="005501DA"/>
    <w:rsid w:val="00550464"/>
    <w:rsid w:val="00550938"/>
    <w:rsid w:val="00550B36"/>
    <w:rsid w:val="00551684"/>
    <w:rsid w:val="00551860"/>
    <w:rsid w:val="005519E1"/>
    <w:rsid w:val="00551A7B"/>
    <w:rsid w:val="00551DB7"/>
    <w:rsid w:val="00551DC3"/>
    <w:rsid w:val="005520D7"/>
    <w:rsid w:val="005521FD"/>
    <w:rsid w:val="00552796"/>
    <w:rsid w:val="005529FC"/>
    <w:rsid w:val="005535EE"/>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4C2B"/>
    <w:rsid w:val="00565544"/>
    <w:rsid w:val="00565ACB"/>
    <w:rsid w:val="00566C49"/>
    <w:rsid w:val="005675DC"/>
    <w:rsid w:val="005676A3"/>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192D"/>
    <w:rsid w:val="00581CB7"/>
    <w:rsid w:val="00582EA6"/>
    <w:rsid w:val="00583833"/>
    <w:rsid w:val="00583879"/>
    <w:rsid w:val="00583998"/>
    <w:rsid w:val="005839AE"/>
    <w:rsid w:val="00583A00"/>
    <w:rsid w:val="005840FA"/>
    <w:rsid w:val="005842F3"/>
    <w:rsid w:val="00584C2A"/>
    <w:rsid w:val="00584E2D"/>
    <w:rsid w:val="00585940"/>
    <w:rsid w:val="005859FB"/>
    <w:rsid w:val="00585C9B"/>
    <w:rsid w:val="0058627C"/>
    <w:rsid w:val="0058655F"/>
    <w:rsid w:val="0058665D"/>
    <w:rsid w:val="0058694D"/>
    <w:rsid w:val="0058698F"/>
    <w:rsid w:val="00586A86"/>
    <w:rsid w:val="00586CD3"/>
    <w:rsid w:val="005904AB"/>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3BB"/>
    <w:rsid w:val="00595456"/>
    <w:rsid w:val="005956B7"/>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54"/>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E12"/>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0E1E"/>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6803"/>
    <w:rsid w:val="005D70A1"/>
    <w:rsid w:val="005D7129"/>
    <w:rsid w:val="005D7661"/>
    <w:rsid w:val="005D7A30"/>
    <w:rsid w:val="005D7D7D"/>
    <w:rsid w:val="005D7EE3"/>
    <w:rsid w:val="005E0877"/>
    <w:rsid w:val="005E0941"/>
    <w:rsid w:val="005E0ED7"/>
    <w:rsid w:val="005E0FE9"/>
    <w:rsid w:val="005E1896"/>
    <w:rsid w:val="005E1BFD"/>
    <w:rsid w:val="005E1DB3"/>
    <w:rsid w:val="005E2373"/>
    <w:rsid w:val="005E26E0"/>
    <w:rsid w:val="005E2B0B"/>
    <w:rsid w:val="005E30EC"/>
    <w:rsid w:val="005E32E9"/>
    <w:rsid w:val="005E3381"/>
    <w:rsid w:val="005E3A47"/>
    <w:rsid w:val="005E3AC7"/>
    <w:rsid w:val="005E3DD9"/>
    <w:rsid w:val="005E4367"/>
    <w:rsid w:val="005E43A8"/>
    <w:rsid w:val="005E4466"/>
    <w:rsid w:val="005E45DF"/>
    <w:rsid w:val="005E4848"/>
    <w:rsid w:val="005E4A8A"/>
    <w:rsid w:val="005E4C5F"/>
    <w:rsid w:val="005E4CA9"/>
    <w:rsid w:val="005E4F29"/>
    <w:rsid w:val="005E50B0"/>
    <w:rsid w:val="005E5205"/>
    <w:rsid w:val="005E5256"/>
    <w:rsid w:val="005E5418"/>
    <w:rsid w:val="005E57F3"/>
    <w:rsid w:val="005E5BB9"/>
    <w:rsid w:val="005E5C0B"/>
    <w:rsid w:val="005E5EAC"/>
    <w:rsid w:val="005E5FFE"/>
    <w:rsid w:val="005E6CAA"/>
    <w:rsid w:val="005E6F44"/>
    <w:rsid w:val="005E7813"/>
    <w:rsid w:val="005E78A7"/>
    <w:rsid w:val="005E7AC2"/>
    <w:rsid w:val="005E7BA5"/>
    <w:rsid w:val="005F023D"/>
    <w:rsid w:val="005F0548"/>
    <w:rsid w:val="005F1F2A"/>
    <w:rsid w:val="005F1F46"/>
    <w:rsid w:val="005F1FB3"/>
    <w:rsid w:val="005F2672"/>
    <w:rsid w:val="005F2DA6"/>
    <w:rsid w:val="005F2E1A"/>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5F7EE7"/>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3F1D"/>
    <w:rsid w:val="006340E0"/>
    <w:rsid w:val="006342AC"/>
    <w:rsid w:val="006342CB"/>
    <w:rsid w:val="0063459D"/>
    <w:rsid w:val="006348F3"/>
    <w:rsid w:val="006353ED"/>
    <w:rsid w:val="006359F6"/>
    <w:rsid w:val="0063627F"/>
    <w:rsid w:val="00636434"/>
    <w:rsid w:val="00636A51"/>
    <w:rsid w:val="00636D69"/>
    <w:rsid w:val="00637348"/>
    <w:rsid w:val="0063773B"/>
    <w:rsid w:val="006378F9"/>
    <w:rsid w:val="00637BB1"/>
    <w:rsid w:val="006403DE"/>
    <w:rsid w:val="0064041C"/>
    <w:rsid w:val="0064071D"/>
    <w:rsid w:val="00640762"/>
    <w:rsid w:val="00640784"/>
    <w:rsid w:val="00640B3E"/>
    <w:rsid w:val="00640F13"/>
    <w:rsid w:val="00641E28"/>
    <w:rsid w:val="00641F17"/>
    <w:rsid w:val="00642E01"/>
    <w:rsid w:val="00642E1E"/>
    <w:rsid w:val="00643427"/>
    <w:rsid w:val="0064347C"/>
    <w:rsid w:val="00643680"/>
    <w:rsid w:val="006447CC"/>
    <w:rsid w:val="00644844"/>
    <w:rsid w:val="00645569"/>
    <w:rsid w:val="00645CE8"/>
    <w:rsid w:val="0064613C"/>
    <w:rsid w:val="006461D9"/>
    <w:rsid w:val="00646B85"/>
    <w:rsid w:val="00646BEF"/>
    <w:rsid w:val="00647194"/>
    <w:rsid w:val="00647756"/>
    <w:rsid w:val="00647F3B"/>
    <w:rsid w:val="006506EA"/>
    <w:rsid w:val="00650D37"/>
    <w:rsid w:val="00651880"/>
    <w:rsid w:val="00651A73"/>
    <w:rsid w:val="00652416"/>
    <w:rsid w:val="00652E60"/>
    <w:rsid w:val="00653480"/>
    <w:rsid w:val="00653601"/>
    <w:rsid w:val="006537B8"/>
    <w:rsid w:val="00654121"/>
    <w:rsid w:val="0065665B"/>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4E3"/>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699A"/>
    <w:rsid w:val="00666B58"/>
    <w:rsid w:val="0066761D"/>
    <w:rsid w:val="00667BD9"/>
    <w:rsid w:val="00667E35"/>
    <w:rsid w:val="006700DD"/>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6902"/>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5B0"/>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35A"/>
    <w:rsid w:val="006A27D3"/>
    <w:rsid w:val="006A27D6"/>
    <w:rsid w:val="006A284F"/>
    <w:rsid w:val="006A2DF2"/>
    <w:rsid w:val="006A31B1"/>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2FE"/>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43"/>
    <w:rsid w:val="006B5E76"/>
    <w:rsid w:val="006B60A4"/>
    <w:rsid w:val="006B6D7D"/>
    <w:rsid w:val="006B7274"/>
    <w:rsid w:val="006B7532"/>
    <w:rsid w:val="006B769C"/>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7A6"/>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06"/>
    <w:rsid w:val="006D2134"/>
    <w:rsid w:val="006D244C"/>
    <w:rsid w:val="006D2592"/>
    <w:rsid w:val="006D2A33"/>
    <w:rsid w:val="006D338E"/>
    <w:rsid w:val="006D3C3F"/>
    <w:rsid w:val="006D3FCB"/>
    <w:rsid w:val="006D455E"/>
    <w:rsid w:val="006D4EC0"/>
    <w:rsid w:val="006D58D3"/>
    <w:rsid w:val="006D5B53"/>
    <w:rsid w:val="006D5B8D"/>
    <w:rsid w:val="006D5E7B"/>
    <w:rsid w:val="006D6146"/>
    <w:rsid w:val="006D6999"/>
    <w:rsid w:val="006D6F12"/>
    <w:rsid w:val="006D7134"/>
    <w:rsid w:val="006D714D"/>
    <w:rsid w:val="006D74E5"/>
    <w:rsid w:val="006D7CE8"/>
    <w:rsid w:val="006E02B5"/>
    <w:rsid w:val="006E0967"/>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17C"/>
    <w:rsid w:val="006F79C0"/>
    <w:rsid w:val="006F7ADD"/>
    <w:rsid w:val="006F7EA3"/>
    <w:rsid w:val="0070007C"/>
    <w:rsid w:val="007001F8"/>
    <w:rsid w:val="007009E6"/>
    <w:rsid w:val="007013D3"/>
    <w:rsid w:val="00701A35"/>
    <w:rsid w:val="007020A9"/>
    <w:rsid w:val="0070231C"/>
    <w:rsid w:val="00702442"/>
    <w:rsid w:val="00702453"/>
    <w:rsid w:val="0070342A"/>
    <w:rsid w:val="00703841"/>
    <w:rsid w:val="0070429F"/>
    <w:rsid w:val="00704667"/>
    <w:rsid w:val="00704B96"/>
    <w:rsid w:val="0070538E"/>
    <w:rsid w:val="00705CC1"/>
    <w:rsid w:val="00706D2C"/>
    <w:rsid w:val="00706DA3"/>
    <w:rsid w:val="00707006"/>
    <w:rsid w:val="007072A6"/>
    <w:rsid w:val="007074E0"/>
    <w:rsid w:val="007075F0"/>
    <w:rsid w:val="00710696"/>
    <w:rsid w:val="00710CF0"/>
    <w:rsid w:val="00710F54"/>
    <w:rsid w:val="0071119F"/>
    <w:rsid w:val="00711DC3"/>
    <w:rsid w:val="00711DF1"/>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04E"/>
    <w:rsid w:val="00716128"/>
    <w:rsid w:val="00716534"/>
    <w:rsid w:val="007167FE"/>
    <w:rsid w:val="00716F0A"/>
    <w:rsid w:val="00717E0B"/>
    <w:rsid w:val="00717E9B"/>
    <w:rsid w:val="00720094"/>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3C"/>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02FF"/>
    <w:rsid w:val="0074128C"/>
    <w:rsid w:val="007419E4"/>
    <w:rsid w:val="00741D48"/>
    <w:rsid w:val="00742E91"/>
    <w:rsid w:val="0074319B"/>
    <w:rsid w:val="00743CE5"/>
    <w:rsid w:val="00743FA7"/>
    <w:rsid w:val="00744899"/>
    <w:rsid w:val="0074489A"/>
    <w:rsid w:val="007448AF"/>
    <w:rsid w:val="00744F70"/>
    <w:rsid w:val="00744FF0"/>
    <w:rsid w:val="00745AE5"/>
    <w:rsid w:val="00746137"/>
    <w:rsid w:val="007461FD"/>
    <w:rsid w:val="00746497"/>
    <w:rsid w:val="007466B5"/>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1EC"/>
    <w:rsid w:val="00753275"/>
    <w:rsid w:val="007534F1"/>
    <w:rsid w:val="00753677"/>
    <w:rsid w:val="00753704"/>
    <w:rsid w:val="00753824"/>
    <w:rsid w:val="00754501"/>
    <w:rsid w:val="007548BC"/>
    <w:rsid w:val="00754A42"/>
    <w:rsid w:val="00754C82"/>
    <w:rsid w:val="00754EAE"/>
    <w:rsid w:val="00754FD1"/>
    <w:rsid w:val="00755061"/>
    <w:rsid w:val="00755B46"/>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916"/>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77E70"/>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37C"/>
    <w:rsid w:val="00793634"/>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38E"/>
    <w:rsid w:val="007A75BB"/>
    <w:rsid w:val="007A79C4"/>
    <w:rsid w:val="007A7A10"/>
    <w:rsid w:val="007A7BE6"/>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0EF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15E"/>
    <w:rsid w:val="007D1359"/>
    <w:rsid w:val="007D14B8"/>
    <w:rsid w:val="007D198D"/>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47C"/>
    <w:rsid w:val="007D752F"/>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98C"/>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3ED6"/>
    <w:rsid w:val="007F468C"/>
    <w:rsid w:val="007F4812"/>
    <w:rsid w:val="007F4952"/>
    <w:rsid w:val="007F4C51"/>
    <w:rsid w:val="007F4D22"/>
    <w:rsid w:val="007F568A"/>
    <w:rsid w:val="007F56C2"/>
    <w:rsid w:val="007F5A2D"/>
    <w:rsid w:val="007F5BAA"/>
    <w:rsid w:val="007F5DE8"/>
    <w:rsid w:val="007F6E1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3A62"/>
    <w:rsid w:val="00804777"/>
    <w:rsid w:val="00804A3A"/>
    <w:rsid w:val="00804B67"/>
    <w:rsid w:val="00804C08"/>
    <w:rsid w:val="00805471"/>
    <w:rsid w:val="00805C44"/>
    <w:rsid w:val="00806455"/>
    <w:rsid w:val="008078BE"/>
    <w:rsid w:val="00807B73"/>
    <w:rsid w:val="00807BA4"/>
    <w:rsid w:val="00810579"/>
    <w:rsid w:val="008105C8"/>
    <w:rsid w:val="00811004"/>
    <w:rsid w:val="0081151C"/>
    <w:rsid w:val="008116BB"/>
    <w:rsid w:val="00811D38"/>
    <w:rsid w:val="00811EEF"/>
    <w:rsid w:val="008122C0"/>
    <w:rsid w:val="0081264C"/>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1398"/>
    <w:rsid w:val="00822320"/>
    <w:rsid w:val="008227B0"/>
    <w:rsid w:val="008229F3"/>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1E15"/>
    <w:rsid w:val="008321AF"/>
    <w:rsid w:val="0083222C"/>
    <w:rsid w:val="00832377"/>
    <w:rsid w:val="00832C19"/>
    <w:rsid w:val="00833384"/>
    <w:rsid w:val="00833D56"/>
    <w:rsid w:val="00834250"/>
    <w:rsid w:val="00834970"/>
    <w:rsid w:val="00834973"/>
    <w:rsid w:val="00834C88"/>
    <w:rsid w:val="00834E3B"/>
    <w:rsid w:val="00835525"/>
    <w:rsid w:val="008356B8"/>
    <w:rsid w:val="00835729"/>
    <w:rsid w:val="008363D5"/>
    <w:rsid w:val="008363F1"/>
    <w:rsid w:val="00836634"/>
    <w:rsid w:val="008368EF"/>
    <w:rsid w:val="00836B39"/>
    <w:rsid w:val="00836C63"/>
    <w:rsid w:val="00836CE6"/>
    <w:rsid w:val="00836ECC"/>
    <w:rsid w:val="008373B1"/>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23F"/>
    <w:rsid w:val="00844540"/>
    <w:rsid w:val="0084471B"/>
    <w:rsid w:val="00844B13"/>
    <w:rsid w:val="0084584F"/>
    <w:rsid w:val="00845C13"/>
    <w:rsid w:val="008461BC"/>
    <w:rsid w:val="008465AA"/>
    <w:rsid w:val="00846B5C"/>
    <w:rsid w:val="00846C48"/>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CD4"/>
    <w:rsid w:val="00853DC4"/>
    <w:rsid w:val="00854EC7"/>
    <w:rsid w:val="00855114"/>
    <w:rsid w:val="00855615"/>
    <w:rsid w:val="0085581A"/>
    <w:rsid w:val="00855C15"/>
    <w:rsid w:val="00856003"/>
    <w:rsid w:val="00856B7D"/>
    <w:rsid w:val="00856EE2"/>
    <w:rsid w:val="0085735D"/>
    <w:rsid w:val="00857661"/>
    <w:rsid w:val="00857854"/>
    <w:rsid w:val="0086009F"/>
    <w:rsid w:val="0086034E"/>
    <w:rsid w:val="00860635"/>
    <w:rsid w:val="00860670"/>
    <w:rsid w:val="00860740"/>
    <w:rsid w:val="00860FE3"/>
    <w:rsid w:val="008610D7"/>
    <w:rsid w:val="008612B4"/>
    <w:rsid w:val="008617CC"/>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6E6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4EE1"/>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5F0E"/>
    <w:rsid w:val="00896E16"/>
    <w:rsid w:val="00896F59"/>
    <w:rsid w:val="0089777B"/>
    <w:rsid w:val="00897A4D"/>
    <w:rsid w:val="00897DF6"/>
    <w:rsid w:val="00897ECC"/>
    <w:rsid w:val="008A0359"/>
    <w:rsid w:val="008A08CC"/>
    <w:rsid w:val="008A0AED"/>
    <w:rsid w:val="008A0DFB"/>
    <w:rsid w:val="008A2520"/>
    <w:rsid w:val="008A2DB3"/>
    <w:rsid w:val="008A3C3D"/>
    <w:rsid w:val="008A3F7D"/>
    <w:rsid w:val="008A43AD"/>
    <w:rsid w:val="008A4877"/>
    <w:rsid w:val="008A4C1E"/>
    <w:rsid w:val="008A501C"/>
    <w:rsid w:val="008A5457"/>
    <w:rsid w:val="008A5E13"/>
    <w:rsid w:val="008A67AA"/>
    <w:rsid w:val="008A695F"/>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6D23"/>
    <w:rsid w:val="008B7136"/>
    <w:rsid w:val="008B768F"/>
    <w:rsid w:val="008B7942"/>
    <w:rsid w:val="008B7C65"/>
    <w:rsid w:val="008C028D"/>
    <w:rsid w:val="008C0493"/>
    <w:rsid w:val="008C07B6"/>
    <w:rsid w:val="008C0E0C"/>
    <w:rsid w:val="008C157C"/>
    <w:rsid w:val="008C1BA1"/>
    <w:rsid w:val="008C2386"/>
    <w:rsid w:val="008C2474"/>
    <w:rsid w:val="008C24C7"/>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29C3"/>
    <w:rsid w:val="008D305A"/>
    <w:rsid w:val="008D3D82"/>
    <w:rsid w:val="008D51B9"/>
    <w:rsid w:val="008D536B"/>
    <w:rsid w:val="008D587E"/>
    <w:rsid w:val="008D58FD"/>
    <w:rsid w:val="008D5BD2"/>
    <w:rsid w:val="008D61D0"/>
    <w:rsid w:val="008D6572"/>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3B65"/>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A82"/>
    <w:rsid w:val="008F3EA8"/>
    <w:rsid w:val="008F42B2"/>
    <w:rsid w:val="008F493B"/>
    <w:rsid w:val="008F4ACD"/>
    <w:rsid w:val="008F63A1"/>
    <w:rsid w:val="008F63B0"/>
    <w:rsid w:val="008F656F"/>
    <w:rsid w:val="008F6BBB"/>
    <w:rsid w:val="008F6BF8"/>
    <w:rsid w:val="008F6DC6"/>
    <w:rsid w:val="008F7304"/>
    <w:rsid w:val="008F7553"/>
    <w:rsid w:val="008F78F9"/>
    <w:rsid w:val="008F7CC2"/>
    <w:rsid w:val="00900521"/>
    <w:rsid w:val="00900A12"/>
    <w:rsid w:val="00900AF7"/>
    <w:rsid w:val="00900B62"/>
    <w:rsid w:val="009010EF"/>
    <w:rsid w:val="009018E2"/>
    <w:rsid w:val="00901EB7"/>
    <w:rsid w:val="009020B5"/>
    <w:rsid w:val="0090240B"/>
    <w:rsid w:val="009027E8"/>
    <w:rsid w:val="009027F8"/>
    <w:rsid w:val="00902C22"/>
    <w:rsid w:val="00903088"/>
    <w:rsid w:val="00903183"/>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07945"/>
    <w:rsid w:val="0091000A"/>
    <w:rsid w:val="00910246"/>
    <w:rsid w:val="0091114E"/>
    <w:rsid w:val="00911841"/>
    <w:rsid w:val="00911D7B"/>
    <w:rsid w:val="009128B0"/>
    <w:rsid w:val="009131FE"/>
    <w:rsid w:val="00913BBB"/>
    <w:rsid w:val="009144C1"/>
    <w:rsid w:val="00914F32"/>
    <w:rsid w:val="009152FA"/>
    <w:rsid w:val="0091555F"/>
    <w:rsid w:val="0091564E"/>
    <w:rsid w:val="00915719"/>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335"/>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6C53"/>
    <w:rsid w:val="00936D31"/>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3ED"/>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213"/>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0DEC"/>
    <w:rsid w:val="0097105B"/>
    <w:rsid w:val="00971301"/>
    <w:rsid w:val="009718EF"/>
    <w:rsid w:val="009727AE"/>
    <w:rsid w:val="00972CFF"/>
    <w:rsid w:val="0097307F"/>
    <w:rsid w:val="00973D23"/>
    <w:rsid w:val="00973D54"/>
    <w:rsid w:val="00973DE6"/>
    <w:rsid w:val="00974E2C"/>
    <w:rsid w:val="0097566C"/>
    <w:rsid w:val="00975D4A"/>
    <w:rsid w:val="00975E7D"/>
    <w:rsid w:val="0097616B"/>
    <w:rsid w:val="009762D7"/>
    <w:rsid w:val="0097650C"/>
    <w:rsid w:val="009766DD"/>
    <w:rsid w:val="009769B1"/>
    <w:rsid w:val="00976D2A"/>
    <w:rsid w:val="00976F54"/>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505E"/>
    <w:rsid w:val="0098619E"/>
    <w:rsid w:val="009873A7"/>
    <w:rsid w:val="0098742A"/>
    <w:rsid w:val="009875C9"/>
    <w:rsid w:val="00987F37"/>
    <w:rsid w:val="00987F3C"/>
    <w:rsid w:val="0099000B"/>
    <w:rsid w:val="0099010F"/>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2EEA"/>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0AB8"/>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5329"/>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06"/>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03F3"/>
    <w:rsid w:val="009D103A"/>
    <w:rsid w:val="009D189E"/>
    <w:rsid w:val="009D1FB7"/>
    <w:rsid w:val="009D21B1"/>
    <w:rsid w:val="009D276E"/>
    <w:rsid w:val="009D27AA"/>
    <w:rsid w:val="009D2947"/>
    <w:rsid w:val="009D2F6E"/>
    <w:rsid w:val="009D2FA6"/>
    <w:rsid w:val="009D3169"/>
    <w:rsid w:val="009D3C0E"/>
    <w:rsid w:val="009D3D1D"/>
    <w:rsid w:val="009D4588"/>
    <w:rsid w:val="009D511F"/>
    <w:rsid w:val="009D51F8"/>
    <w:rsid w:val="009D592A"/>
    <w:rsid w:val="009D59C5"/>
    <w:rsid w:val="009D59D1"/>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22E"/>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8CB"/>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14"/>
    <w:rsid w:val="00A0769F"/>
    <w:rsid w:val="00A07CA1"/>
    <w:rsid w:val="00A1025C"/>
    <w:rsid w:val="00A11479"/>
    <w:rsid w:val="00A11EF2"/>
    <w:rsid w:val="00A12163"/>
    <w:rsid w:val="00A122B0"/>
    <w:rsid w:val="00A12DF2"/>
    <w:rsid w:val="00A12E52"/>
    <w:rsid w:val="00A13014"/>
    <w:rsid w:val="00A1302F"/>
    <w:rsid w:val="00A135F7"/>
    <w:rsid w:val="00A145FB"/>
    <w:rsid w:val="00A14A07"/>
    <w:rsid w:val="00A14A88"/>
    <w:rsid w:val="00A14B42"/>
    <w:rsid w:val="00A14F87"/>
    <w:rsid w:val="00A15516"/>
    <w:rsid w:val="00A15628"/>
    <w:rsid w:val="00A15935"/>
    <w:rsid w:val="00A15C77"/>
    <w:rsid w:val="00A162DA"/>
    <w:rsid w:val="00A167BE"/>
    <w:rsid w:val="00A17112"/>
    <w:rsid w:val="00A17330"/>
    <w:rsid w:val="00A173D4"/>
    <w:rsid w:val="00A179B3"/>
    <w:rsid w:val="00A17B6A"/>
    <w:rsid w:val="00A17D67"/>
    <w:rsid w:val="00A20743"/>
    <w:rsid w:val="00A20AA9"/>
    <w:rsid w:val="00A20F59"/>
    <w:rsid w:val="00A21532"/>
    <w:rsid w:val="00A21600"/>
    <w:rsid w:val="00A21C0E"/>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0E51"/>
    <w:rsid w:val="00A312FF"/>
    <w:rsid w:val="00A3161A"/>
    <w:rsid w:val="00A31A69"/>
    <w:rsid w:val="00A3239A"/>
    <w:rsid w:val="00A33275"/>
    <w:rsid w:val="00A3327B"/>
    <w:rsid w:val="00A332B7"/>
    <w:rsid w:val="00A3423F"/>
    <w:rsid w:val="00A34334"/>
    <w:rsid w:val="00A34BA5"/>
    <w:rsid w:val="00A34CCC"/>
    <w:rsid w:val="00A3559A"/>
    <w:rsid w:val="00A3588D"/>
    <w:rsid w:val="00A3593A"/>
    <w:rsid w:val="00A359C0"/>
    <w:rsid w:val="00A35C58"/>
    <w:rsid w:val="00A36036"/>
    <w:rsid w:val="00A36CAA"/>
    <w:rsid w:val="00A3748F"/>
    <w:rsid w:val="00A3774D"/>
    <w:rsid w:val="00A377D3"/>
    <w:rsid w:val="00A378B9"/>
    <w:rsid w:val="00A37F12"/>
    <w:rsid w:val="00A40A2E"/>
    <w:rsid w:val="00A40C53"/>
    <w:rsid w:val="00A40D1E"/>
    <w:rsid w:val="00A412E9"/>
    <w:rsid w:val="00A41775"/>
    <w:rsid w:val="00A41E24"/>
    <w:rsid w:val="00A4220C"/>
    <w:rsid w:val="00A42349"/>
    <w:rsid w:val="00A42902"/>
    <w:rsid w:val="00A436C1"/>
    <w:rsid w:val="00A43E62"/>
    <w:rsid w:val="00A43F7D"/>
    <w:rsid w:val="00A443AB"/>
    <w:rsid w:val="00A4508D"/>
    <w:rsid w:val="00A451A5"/>
    <w:rsid w:val="00A4545A"/>
    <w:rsid w:val="00A46503"/>
    <w:rsid w:val="00A46585"/>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E5C"/>
    <w:rsid w:val="00A55F22"/>
    <w:rsid w:val="00A55F25"/>
    <w:rsid w:val="00A56407"/>
    <w:rsid w:val="00A572E5"/>
    <w:rsid w:val="00A5798B"/>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67BE3"/>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18D"/>
    <w:rsid w:val="00A7545A"/>
    <w:rsid w:val="00A75BEB"/>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115"/>
    <w:rsid w:val="00A855EC"/>
    <w:rsid w:val="00A859EE"/>
    <w:rsid w:val="00A85DB3"/>
    <w:rsid w:val="00A869D2"/>
    <w:rsid w:val="00A87033"/>
    <w:rsid w:val="00A871D2"/>
    <w:rsid w:val="00A87514"/>
    <w:rsid w:val="00A87AB9"/>
    <w:rsid w:val="00A9075E"/>
    <w:rsid w:val="00A9097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471"/>
    <w:rsid w:val="00AA0565"/>
    <w:rsid w:val="00AA0701"/>
    <w:rsid w:val="00AA09EC"/>
    <w:rsid w:val="00AA0B2E"/>
    <w:rsid w:val="00AA0F5E"/>
    <w:rsid w:val="00AA108A"/>
    <w:rsid w:val="00AA1C1D"/>
    <w:rsid w:val="00AA1C30"/>
    <w:rsid w:val="00AA2D4A"/>
    <w:rsid w:val="00AA2D60"/>
    <w:rsid w:val="00AA31E3"/>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2BB"/>
    <w:rsid w:val="00AB64B9"/>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551"/>
    <w:rsid w:val="00AC6B38"/>
    <w:rsid w:val="00AC7445"/>
    <w:rsid w:val="00AC7A03"/>
    <w:rsid w:val="00AD0094"/>
    <w:rsid w:val="00AD056C"/>
    <w:rsid w:val="00AD066C"/>
    <w:rsid w:val="00AD07BA"/>
    <w:rsid w:val="00AD0CB9"/>
    <w:rsid w:val="00AD1541"/>
    <w:rsid w:val="00AD203D"/>
    <w:rsid w:val="00AD2D36"/>
    <w:rsid w:val="00AD3178"/>
    <w:rsid w:val="00AD35A0"/>
    <w:rsid w:val="00AD3706"/>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3A"/>
    <w:rsid w:val="00AE3F85"/>
    <w:rsid w:val="00AE41CF"/>
    <w:rsid w:val="00AE4A3A"/>
    <w:rsid w:val="00AE4E3C"/>
    <w:rsid w:val="00AE4E9A"/>
    <w:rsid w:val="00AE50A1"/>
    <w:rsid w:val="00AE523E"/>
    <w:rsid w:val="00AE628E"/>
    <w:rsid w:val="00AE665D"/>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1C"/>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AF7E43"/>
    <w:rsid w:val="00B0032B"/>
    <w:rsid w:val="00B0077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4CB1"/>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0B4"/>
    <w:rsid w:val="00B102CD"/>
    <w:rsid w:val="00B1070C"/>
    <w:rsid w:val="00B1088D"/>
    <w:rsid w:val="00B10A08"/>
    <w:rsid w:val="00B10B86"/>
    <w:rsid w:val="00B10C14"/>
    <w:rsid w:val="00B114D1"/>
    <w:rsid w:val="00B11BAA"/>
    <w:rsid w:val="00B11C3A"/>
    <w:rsid w:val="00B11F92"/>
    <w:rsid w:val="00B13257"/>
    <w:rsid w:val="00B13563"/>
    <w:rsid w:val="00B139D3"/>
    <w:rsid w:val="00B13C29"/>
    <w:rsid w:val="00B13FF4"/>
    <w:rsid w:val="00B14CA6"/>
    <w:rsid w:val="00B14D44"/>
    <w:rsid w:val="00B15418"/>
    <w:rsid w:val="00B15744"/>
    <w:rsid w:val="00B15FB8"/>
    <w:rsid w:val="00B1619B"/>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B72"/>
    <w:rsid w:val="00B30712"/>
    <w:rsid w:val="00B3097E"/>
    <w:rsid w:val="00B30DC7"/>
    <w:rsid w:val="00B31033"/>
    <w:rsid w:val="00B3146F"/>
    <w:rsid w:val="00B31916"/>
    <w:rsid w:val="00B3198A"/>
    <w:rsid w:val="00B3225E"/>
    <w:rsid w:val="00B324BE"/>
    <w:rsid w:val="00B3254B"/>
    <w:rsid w:val="00B3288E"/>
    <w:rsid w:val="00B33233"/>
    <w:rsid w:val="00B33522"/>
    <w:rsid w:val="00B336DA"/>
    <w:rsid w:val="00B33F45"/>
    <w:rsid w:val="00B3443E"/>
    <w:rsid w:val="00B34633"/>
    <w:rsid w:val="00B34999"/>
    <w:rsid w:val="00B34C78"/>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4D7"/>
    <w:rsid w:val="00B417AC"/>
    <w:rsid w:val="00B41872"/>
    <w:rsid w:val="00B41C94"/>
    <w:rsid w:val="00B41FAE"/>
    <w:rsid w:val="00B420A4"/>
    <w:rsid w:val="00B425B8"/>
    <w:rsid w:val="00B42867"/>
    <w:rsid w:val="00B42E1A"/>
    <w:rsid w:val="00B43360"/>
    <w:rsid w:val="00B4352E"/>
    <w:rsid w:val="00B4393F"/>
    <w:rsid w:val="00B443DF"/>
    <w:rsid w:val="00B4444D"/>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6BB"/>
    <w:rsid w:val="00B52B5D"/>
    <w:rsid w:val="00B52C19"/>
    <w:rsid w:val="00B53163"/>
    <w:rsid w:val="00B5389E"/>
    <w:rsid w:val="00B54250"/>
    <w:rsid w:val="00B542CC"/>
    <w:rsid w:val="00B544CD"/>
    <w:rsid w:val="00B5499F"/>
    <w:rsid w:val="00B553F3"/>
    <w:rsid w:val="00B55C8A"/>
    <w:rsid w:val="00B55F83"/>
    <w:rsid w:val="00B56109"/>
    <w:rsid w:val="00B56699"/>
    <w:rsid w:val="00B57045"/>
    <w:rsid w:val="00B57440"/>
    <w:rsid w:val="00B57756"/>
    <w:rsid w:val="00B578C9"/>
    <w:rsid w:val="00B57E31"/>
    <w:rsid w:val="00B602D4"/>
    <w:rsid w:val="00B6030F"/>
    <w:rsid w:val="00B60568"/>
    <w:rsid w:val="00B6071D"/>
    <w:rsid w:val="00B60D0E"/>
    <w:rsid w:val="00B6137B"/>
    <w:rsid w:val="00B6138B"/>
    <w:rsid w:val="00B61AD1"/>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4DD3"/>
    <w:rsid w:val="00B74ECA"/>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1E7"/>
    <w:rsid w:val="00B913D2"/>
    <w:rsid w:val="00B914E9"/>
    <w:rsid w:val="00B92286"/>
    <w:rsid w:val="00B9250E"/>
    <w:rsid w:val="00B927FC"/>
    <w:rsid w:val="00B92CBD"/>
    <w:rsid w:val="00B92D87"/>
    <w:rsid w:val="00B92DC3"/>
    <w:rsid w:val="00B932E5"/>
    <w:rsid w:val="00B936CB"/>
    <w:rsid w:val="00B9374E"/>
    <w:rsid w:val="00B9410C"/>
    <w:rsid w:val="00B941B6"/>
    <w:rsid w:val="00B94B0F"/>
    <w:rsid w:val="00B95993"/>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0B3"/>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24"/>
    <w:rsid w:val="00BD6AEF"/>
    <w:rsid w:val="00BD6D4F"/>
    <w:rsid w:val="00BD7480"/>
    <w:rsid w:val="00BD7716"/>
    <w:rsid w:val="00BD7B35"/>
    <w:rsid w:val="00BE015E"/>
    <w:rsid w:val="00BE051C"/>
    <w:rsid w:val="00BE09B0"/>
    <w:rsid w:val="00BE106D"/>
    <w:rsid w:val="00BE1924"/>
    <w:rsid w:val="00BE1E2A"/>
    <w:rsid w:val="00BE2005"/>
    <w:rsid w:val="00BE21DB"/>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2E85"/>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062"/>
    <w:rsid w:val="00C0327A"/>
    <w:rsid w:val="00C0350B"/>
    <w:rsid w:val="00C0383E"/>
    <w:rsid w:val="00C03FE3"/>
    <w:rsid w:val="00C04042"/>
    <w:rsid w:val="00C04996"/>
    <w:rsid w:val="00C06888"/>
    <w:rsid w:val="00C06D5E"/>
    <w:rsid w:val="00C06E65"/>
    <w:rsid w:val="00C07551"/>
    <w:rsid w:val="00C0767B"/>
    <w:rsid w:val="00C101CD"/>
    <w:rsid w:val="00C10470"/>
    <w:rsid w:val="00C1061B"/>
    <w:rsid w:val="00C10C7E"/>
    <w:rsid w:val="00C10FB3"/>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7CD"/>
    <w:rsid w:val="00C23B11"/>
    <w:rsid w:val="00C2400B"/>
    <w:rsid w:val="00C24816"/>
    <w:rsid w:val="00C24F37"/>
    <w:rsid w:val="00C25730"/>
    <w:rsid w:val="00C2573C"/>
    <w:rsid w:val="00C25773"/>
    <w:rsid w:val="00C2582D"/>
    <w:rsid w:val="00C25DEA"/>
    <w:rsid w:val="00C25F53"/>
    <w:rsid w:val="00C25FB1"/>
    <w:rsid w:val="00C264F4"/>
    <w:rsid w:val="00C26838"/>
    <w:rsid w:val="00C26C05"/>
    <w:rsid w:val="00C26DE8"/>
    <w:rsid w:val="00C26E8F"/>
    <w:rsid w:val="00C27539"/>
    <w:rsid w:val="00C27F61"/>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472A"/>
    <w:rsid w:val="00C34832"/>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AEE"/>
    <w:rsid w:val="00C47DA8"/>
    <w:rsid w:val="00C5045E"/>
    <w:rsid w:val="00C50578"/>
    <w:rsid w:val="00C50667"/>
    <w:rsid w:val="00C50B0D"/>
    <w:rsid w:val="00C51D0C"/>
    <w:rsid w:val="00C51FE4"/>
    <w:rsid w:val="00C53245"/>
    <w:rsid w:val="00C532B9"/>
    <w:rsid w:val="00C538B9"/>
    <w:rsid w:val="00C53CD7"/>
    <w:rsid w:val="00C53F91"/>
    <w:rsid w:val="00C54252"/>
    <w:rsid w:val="00C54595"/>
    <w:rsid w:val="00C5469E"/>
    <w:rsid w:val="00C5474B"/>
    <w:rsid w:val="00C54A49"/>
    <w:rsid w:val="00C54D83"/>
    <w:rsid w:val="00C551B4"/>
    <w:rsid w:val="00C554C9"/>
    <w:rsid w:val="00C555D7"/>
    <w:rsid w:val="00C55AB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6C43"/>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46"/>
    <w:rsid w:val="00C7697D"/>
    <w:rsid w:val="00C76F7D"/>
    <w:rsid w:val="00C7736F"/>
    <w:rsid w:val="00C77F3B"/>
    <w:rsid w:val="00C80DD4"/>
    <w:rsid w:val="00C80F36"/>
    <w:rsid w:val="00C81549"/>
    <w:rsid w:val="00C82AA4"/>
    <w:rsid w:val="00C82F6C"/>
    <w:rsid w:val="00C82F79"/>
    <w:rsid w:val="00C82FAC"/>
    <w:rsid w:val="00C83AC9"/>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6B"/>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3E7"/>
    <w:rsid w:val="00C9668D"/>
    <w:rsid w:val="00C97C0C"/>
    <w:rsid w:val="00CA0132"/>
    <w:rsid w:val="00CA021F"/>
    <w:rsid w:val="00CA036F"/>
    <w:rsid w:val="00CA045C"/>
    <w:rsid w:val="00CA0A90"/>
    <w:rsid w:val="00CA0B48"/>
    <w:rsid w:val="00CA134D"/>
    <w:rsid w:val="00CA1377"/>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0D9"/>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116"/>
    <w:rsid w:val="00CE04D3"/>
    <w:rsid w:val="00CE0635"/>
    <w:rsid w:val="00CE1061"/>
    <w:rsid w:val="00CE11EB"/>
    <w:rsid w:val="00CE1316"/>
    <w:rsid w:val="00CE13C4"/>
    <w:rsid w:val="00CE13DF"/>
    <w:rsid w:val="00CE1C97"/>
    <w:rsid w:val="00CE1F55"/>
    <w:rsid w:val="00CE247A"/>
    <w:rsid w:val="00CE25D6"/>
    <w:rsid w:val="00CE2EC6"/>
    <w:rsid w:val="00CE2F90"/>
    <w:rsid w:val="00CE3E8B"/>
    <w:rsid w:val="00CE41F0"/>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3B"/>
    <w:rsid w:val="00CE7383"/>
    <w:rsid w:val="00CE76B0"/>
    <w:rsid w:val="00CF02B2"/>
    <w:rsid w:val="00CF0E93"/>
    <w:rsid w:val="00CF1224"/>
    <w:rsid w:val="00CF1467"/>
    <w:rsid w:val="00CF179B"/>
    <w:rsid w:val="00CF2C7A"/>
    <w:rsid w:val="00CF2C7C"/>
    <w:rsid w:val="00CF2C95"/>
    <w:rsid w:val="00CF2F39"/>
    <w:rsid w:val="00CF3213"/>
    <w:rsid w:val="00CF3819"/>
    <w:rsid w:val="00CF3899"/>
    <w:rsid w:val="00CF38BC"/>
    <w:rsid w:val="00CF428C"/>
    <w:rsid w:val="00CF4474"/>
    <w:rsid w:val="00CF45A2"/>
    <w:rsid w:val="00CF46B6"/>
    <w:rsid w:val="00CF480B"/>
    <w:rsid w:val="00CF4A06"/>
    <w:rsid w:val="00CF4A1F"/>
    <w:rsid w:val="00CF4C5E"/>
    <w:rsid w:val="00CF5782"/>
    <w:rsid w:val="00CF755B"/>
    <w:rsid w:val="00CF7C88"/>
    <w:rsid w:val="00D00875"/>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915"/>
    <w:rsid w:val="00D05A1E"/>
    <w:rsid w:val="00D063DA"/>
    <w:rsid w:val="00D065F3"/>
    <w:rsid w:val="00D06A04"/>
    <w:rsid w:val="00D06C60"/>
    <w:rsid w:val="00D06DA2"/>
    <w:rsid w:val="00D07353"/>
    <w:rsid w:val="00D07502"/>
    <w:rsid w:val="00D07718"/>
    <w:rsid w:val="00D07C2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0F"/>
    <w:rsid w:val="00D158A7"/>
    <w:rsid w:val="00D15BE8"/>
    <w:rsid w:val="00D16208"/>
    <w:rsid w:val="00D16743"/>
    <w:rsid w:val="00D16A7E"/>
    <w:rsid w:val="00D16A87"/>
    <w:rsid w:val="00D16E19"/>
    <w:rsid w:val="00D17021"/>
    <w:rsid w:val="00D171FE"/>
    <w:rsid w:val="00D17673"/>
    <w:rsid w:val="00D1793C"/>
    <w:rsid w:val="00D1795F"/>
    <w:rsid w:val="00D17F69"/>
    <w:rsid w:val="00D20FB7"/>
    <w:rsid w:val="00D21E59"/>
    <w:rsid w:val="00D227AF"/>
    <w:rsid w:val="00D22DF4"/>
    <w:rsid w:val="00D2370F"/>
    <w:rsid w:val="00D23B5A"/>
    <w:rsid w:val="00D24052"/>
    <w:rsid w:val="00D24B90"/>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41F"/>
    <w:rsid w:val="00D326D8"/>
    <w:rsid w:val="00D32936"/>
    <w:rsid w:val="00D32C63"/>
    <w:rsid w:val="00D32D7B"/>
    <w:rsid w:val="00D32D9E"/>
    <w:rsid w:val="00D32FE9"/>
    <w:rsid w:val="00D33E57"/>
    <w:rsid w:val="00D34E4D"/>
    <w:rsid w:val="00D351C6"/>
    <w:rsid w:val="00D353B2"/>
    <w:rsid w:val="00D35522"/>
    <w:rsid w:val="00D358D5"/>
    <w:rsid w:val="00D35B3D"/>
    <w:rsid w:val="00D35E24"/>
    <w:rsid w:val="00D36387"/>
    <w:rsid w:val="00D367BB"/>
    <w:rsid w:val="00D36996"/>
    <w:rsid w:val="00D3699F"/>
    <w:rsid w:val="00D3730E"/>
    <w:rsid w:val="00D37A39"/>
    <w:rsid w:val="00D37F50"/>
    <w:rsid w:val="00D400E2"/>
    <w:rsid w:val="00D40157"/>
    <w:rsid w:val="00D40C77"/>
    <w:rsid w:val="00D40F89"/>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922"/>
    <w:rsid w:val="00D52A81"/>
    <w:rsid w:val="00D52C4F"/>
    <w:rsid w:val="00D52D2A"/>
    <w:rsid w:val="00D52D52"/>
    <w:rsid w:val="00D53061"/>
    <w:rsid w:val="00D5312B"/>
    <w:rsid w:val="00D53227"/>
    <w:rsid w:val="00D539E7"/>
    <w:rsid w:val="00D53A6F"/>
    <w:rsid w:val="00D53E17"/>
    <w:rsid w:val="00D53FB6"/>
    <w:rsid w:val="00D546D1"/>
    <w:rsid w:val="00D5481C"/>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0FD"/>
    <w:rsid w:val="00D62530"/>
    <w:rsid w:val="00D62EC7"/>
    <w:rsid w:val="00D63D7B"/>
    <w:rsid w:val="00D64199"/>
    <w:rsid w:val="00D65CEF"/>
    <w:rsid w:val="00D66097"/>
    <w:rsid w:val="00D665FB"/>
    <w:rsid w:val="00D66AF4"/>
    <w:rsid w:val="00D66DDC"/>
    <w:rsid w:val="00D671DE"/>
    <w:rsid w:val="00D67288"/>
    <w:rsid w:val="00D67BFE"/>
    <w:rsid w:val="00D67D2A"/>
    <w:rsid w:val="00D67FE5"/>
    <w:rsid w:val="00D7058E"/>
    <w:rsid w:val="00D7086B"/>
    <w:rsid w:val="00D70D7D"/>
    <w:rsid w:val="00D7145E"/>
    <w:rsid w:val="00D71B6B"/>
    <w:rsid w:val="00D7240E"/>
    <w:rsid w:val="00D725C2"/>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04C0"/>
    <w:rsid w:val="00D810F3"/>
    <w:rsid w:val="00D812A2"/>
    <w:rsid w:val="00D81663"/>
    <w:rsid w:val="00D818C1"/>
    <w:rsid w:val="00D81C65"/>
    <w:rsid w:val="00D81C92"/>
    <w:rsid w:val="00D81CA7"/>
    <w:rsid w:val="00D81D90"/>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0BC1"/>
    <w:rsid w:val="00D9125C"/>
    <w:rsid w:val="00D918A3"/>
    <w:rsid w:val="00D91F61"/>
    <w:rsid w:val="00D92230"/>
    <w:rsid w:val="00D924F4"/>
    <w:rsid w:val="00D92533"/>
    <w:rsid w:val="00D92737"/>
    <w:rsid w:val="00D92F2E"/>
    <w:rsid w:val="00D93B33"/>
    <w:rsid w:val="00D941D8"/>
    <w:rsid w:val="00D94219"/>
    <w:rsid w:val="00D95198"/>
    <w:rsid w:val="00D954FA"/>
    <w:rsid w:val="00D9566D"/>
    <w:rsid w:val="00D967AE"/>
    <w:rsid w:val="00D967BE"/>
    <w:rsid w:val="00D96C51"/>
    <w:rsid w:val="00D96D27"/>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7A8"/>
    <w:rsid w:val="00DA5B1E"/>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C30"/>
    <w:rsid w:val="00DB6E1C"/>
    <w:rsid w:val="00DC027F"/>
    <w:rsid w:val="00DC0359"/>
    <w:rsid w:val="00DC07DB"/>
    <w:rsid w:val="00DC0B93"/>
    <w:rsid w:val="00DC12D9"/>
    <w:rsid w:val="00DC1A39"/>
    <w:rsid w:val="00DC1ED6"/>
    <w:rsid w:val="00DC278D"/>
    <w:rsid w:val="00DC2BED"/>
    <w:rsid w:val="00DC2E0F"/>
    <w:rsid w:val="00DC3586"/>
    <w:rsid w:val="00DC3625"/>
    <w:rsid w:val="00DC3FCE"/>
    <w:rsid w:val="00DC41DB"/>
    <w:rsid w:val="00DC4F99"/>
    <w:rsid w:val="00DC5126"/>
    <w:rsid w:val="00DC5180"/>
    <w:rsid w:val="00DC5553"/>
    <w:rsid w:val="00DC5E96"/>
    <w:rsid w:val="00DC67D1"/>
    <w:rsid w:val="00DC6FAB"/>
    <w:rsid w:val="00DC70F9"/>
    <w:rsid w:val="00DC72E2"/>
    <w:rsid w:val="00DC7684"/>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3BDA"/>
    <w:rsid w:val="00DD45B4"/>
    <w:rsid w:val="00DD4603"/>
    <w:rsid w:val="00DD49BE"/>
    <w:rsid w:val="00DD4AB6"/>
    <w:rsid w:val="00DD4B3C"/>
    <w:rsid w:val="00DD501A"/>
    <w:rsid w:val="00DD527F"/>
    <w:rsid w:val="00DD5835"/>
    <w:rsid w:val="00DD63D6"/>
    <w:rsid w:val="00DD68AB"/>
    <w:rsid w:val="00DD7069"/>
    <w:rsid w:val="00DD73E3"/>
    <w:rsid w:val="00DD7AE8"/>
    <w:rsid w:val="00DD7BF9"/>
    <w:rsid w:val="00DE0AC1"/>
    <w:rsid w:val="00DE0F84"/>
    <w:rsid w:val="00DE12A2"/>
    <w:rsid w:val="00DE131E"/>
    <w:rsid w:val="00DE26D8"/>
    <w:rsid w:val="00DE28B2"/>
    <w:rsid w:val="00DE2B6E"/>
    <w:rsid w:val="00DE2EAC"/>
    <w:rsid w:val="00DE30FB"/>
    <w:rsid w:val="00DE32EB"/>
    <w:rsid w:val="00DE3814"/>
    <w:rsid w:val="00DE3C22"/>
    <w:rsid w:val="00DE3D8E"/>
    <w:rsid w:val="00DE402B"/>
    <w:rsid w:val="00DE4096"/>
    <w:rsid w:val="00DE470C"/>
    <w:rsid w:val="00DE476B"/>
    <w:rsid w:val="00DE546A"/>
    <w:rsid w:val="00DE5FEC"/>
    <w:rsid w:val="00DE60C5"/>
    <w:rsid w:val="00DE73F7"/>
    <w:rsid w:val="00DE7F80"/>
    <w:rsid w:val="00DF0244"/>
    <w:rsid w:val="00DF0590"/>
    <w:rsid w:val="00DF06E8"/>
    <w:rsid w:val="00DF071D"/>
    <w:rsid w:val="00DF0B1F"/>
    <w:rsid w:val="00DF14B9"/>
    <w:rsid w:val="00DF1658"/>
    <w:rsid w:val="00DF198D"/>
    <w:rsid w:val="00DF1AFE"/>
    <w:rsid w:val="00DF29F1"/>
    <w:rsid w:val="00DF2E95"/>
    <w:rsid w:val="00DF3109"/>
    <w:rsid w:val="00DF3288"/>
    <w:rsid w:val="00DF352D"/>
    <w:rsid w:val="00DF3FAA"/>
    <w:rsid w:val="00DF4894"/>
    <w:rsid w:val="00DF526F"/>
    <w:rsid w:val="00DF54DD"/>
    <w:rsid w:val="00DF6639"/>
    <w:rsid w:val="00DF6A25"/>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285"/>
    <w:rsid w:val="00E1046B"/>
    <w:rsid w:val="00E104A7"/>
    <w:rsid w:val="00E105FB"/>
    <w:rsid w:val="00E10D93"/>
    <w:rsid w:val="00E10E0D"/>
    <w:rsid w:val="00E1195F"/>
    <w:rsid w:val="00E11CC4"/>
    <w:rsid w:val="00E11CEF"/>
    <w:rsid w:val="00E11D8F"/>
    <w:rsid w:val="00E11E55"/>
    <w:rsid w:val="00E1225D"/>
    <w:rsid w:val="00E12B6C"/>
    <w:rsid w:val="00E13C90"/>
    <w:rsid w:val="00E1427B"/>
    <w:rsid w:val="00E1434E"/>
    <w:rsid w:val="00E14AA6"/>
    <w:rsid w:val="00E14B62"/>
    <w:rsid w:val="00E15272"/>
    <w:rsid w:val="00E1550D"/>
    <w:rsid w:val="00E1579A"/>
    <w:rsid w:val="00E15CE7"/>
    <w:rsid w:val="00E15CEB"/>
    <w:rsid w:val="00E15E34"/>
    <w:rsid w:val="00E1603A"/>
    <w:rsid w:val="00E1624A"/>
    <w:rsid w:val="00E166DD"/>
    <w:rsid w:val="00E16768"/>
    <w:rsid w:val="00E168D6"/>
    <w:rsid w:val="00E169B7"/>
    <w:rsid w:val="00E16C2E"/>
    <w:rsid w:val="00E16D45"/>
    <w:rsid w:val="00E170B6"/>
    <w:rsid w:val="00E177BB"/>
    <w:rsid w:val="00E17F40"/>
    <w:rsid w:val="00E20B25"/>
    <w:rsid w:val="00E20C54"/>
    <w:rsid w:val="00E21985"/>
    <w:rsid w:val="00E21CD8"/>
    <w:rsid w:val="00E22428"/>
    <w:rsid w:val="00E22F0C"/>
    <w:rsid w:val="00E241BC"/>
    <w:rsid w:val="00E243A5"/>
    <w:rsid w:val="00E2448A"/>
    <w:rsid w:val="00E244A6"/>
    <w:rsid w:val="00E245EF"/>
    <w:rsid w:val="00E247B3"/>
    <w:rsid w:val="00E24A99"/>
    <w:rsid w:val="00E24AA1"/>
    <w:rsid w:val="00E24E28"/>
    <w:rsid w:val="00E253B5"/>
    <w:rsid w:val="00E2543A"/>
    <w:rsid w:val="00E258E9"/>
    <w:rsid w:val="00E26485"/>
    <w:rsid w:val="00E267E6"/>
    <w:rsid w:val="00E26960"/>
    <w:rsid w:val="00E27F78"/>
    <w:rsid w:val="00E301B5"/>
    <w:rsid w:val="00E3027F"/>
    <w:rsid w:val="00E30361"/>
    <w:rsid w:val="00E30724"/>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C88"/>
    <w:rsid w:val="00E35EDA"/>
    <w:rsid w:val="00E36610"/>
    <w:rsid w:val="00E36BFC"/>
    <w:rsid w:val="00E376EF"/>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74B"/>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1E32"/>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66A"/>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83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84B"/>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09F"/>
    <w:rsid w:val="00E92106"/>
    <w:rsid w:val="00E928F9"/>
    <w:rsid w:val="00E92CD1"/>
    <w:rsid w:val="00E93531"/>
    <w:rsid w:val="00E93692"/>
    <w:rsid w:val="00E937BC"/>
    <w:rsid w:val="00E93846"/>
    <w:rsid w:val="00E938EC"/>
    <w:rsid w:val="00E93A6E"/>
    <w:rsid w:val="00E93AA3"/>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6B7"/>
    <w:rsid w:val="00E96910"/>
    <w:rsid w:val="00E96CA3"/>
    <w:rsid w:val="00E96E00"/>
    <w:rsid w:val="00E970A6"/>
    <w:rsid w:val="00E974B1"/>
    <w:rsid w:val="00E97708"/>
    <w:rsid w:val="00E97764"/>
    <w:rsid w:val="00E97E19"/>
    <w:rsid w:val="00EA01FE"/>
    <w:rsid w:val="00EA0403"/>
    <w:rsid w:val="00EA0506"/>
    <w:rsid w:val="00EA0816"/>
    <w:rsid w:val="00EA0DFC"/>
    <w:rsid w:val="00EA0E40"/>
    <w:rsid w:val="00EA0ED4"/>
    <w:rsid w:val="00EA12C4"/>
    <w:rsid w:val="00EA147A"/>
    <w:rsid w:val="00EA147F"/>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5E12"/>
    <w:rsid w:val="00EA6334"/>
    <w:rsid w:val="00EA68EF"/>
    <w:rsid w:val="00EA7E58"/>
    <w:rsid w:val="00EB074F"/>
    <w:rsid w:val="00EB0DEA"/>
    <w:rsid w:val="00EB1377"/>
    <w:rsid w:val="00EB1C6E"/>
    <w:rsid w:val="00EB214F"/>
    <w:rsid w:val="00EB23B1"/>
    <w:rsid w:val="00EB2535"/>
    <w:rsid w:val="00EB2720"/>
    <w:rsid w:val="00EB283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D9D"/>
    <w:rsid w:val="00EC2E8E"/>
    <w:rsid w:val="00EC3C81"/>
    <w:rsid w:val="00EC44B4"/>
    <w:rsid w:val="00EC4608"/>
    <w:rsid w:val="00EC461B"/>
    <w:rsid w:val="00EC48F2"/>
    <w:rsid w:val="00EC5050"/>
    <w:rsid w:val="00EC55BB"/>
    <w:rsid w:val="00EC5D9A"/>
    <w:rsid w:val="00EC61D0"/>
    <w:rsid w:val="00EC645E"/>
    <w:rsid w:val="00EC6912"/>
    <w:rsid w:val="00EC6AD7"/>
    <w:rsid w:val="00EC6BBF"/>
    <w:rsid w:val="00ED0041"/>
    <w:rsid w:val="00ED037C"/>
    <w:rsid w:val="00ED0728"/>
    <w:rsid w:val="00ED0D6C"/>
    <w:rsid w:val="00ED1121"/>
    <w:rsid w:val="00ED1428"/>
    <w:rsid w:val="00ED1D7C"/>
    <w:rsid w:val="00ED2425"/>
    <w:rsid w:val="00ED26A6"/>
    <w:rsid w:val="00ED278C"/>
    <w:rsid w:val="00ED2BFA"/>
    <w:rsid w:val="00ED2DA7"/>
    <w:rsid w:val="00ED2F29"/>
    <w:rsid w:val="00ED310D"/>
    <w:rsid w:val="00ED3289"/>
    <w:rsid w:val="00ED332E"/>
    <w:rsid w:val="00ED358A"/>
    <w:rsid w:val="00ED38CF"/>
    <w:rsid w:val="00ED414A"/>
    <w:rsid w:val="00ED45C2"/>
    <w:rsid w:val="00ED4E1F"/>
    <w:rsid w:val="00ED5512"/>
    <w:rsid w:val="00ED5900"/>
    <w:rsid w:val="00ED59FE"/>
    <w:rsid w:val="00ED5C63"/>
    <w:rsid w:val="00ED6116"/>
    <w:rsid w:val="00ED6570"/>
    <w:rsid w:val="00ED663F"/>
    <w:rsid w:val="00ED7171"/>
    <w:rsid w:val="00ED75D5"/>
    <w:rsid w:val="00ED7F9D"/>
    <w:rsid w:val="00EE050F"/>
    <w:rsid w:val="00EE0806"/>
    <w:rsid w:val="00EE0841"/>
    <w:rsid w:val="00EE0BA0"/>
    <w:rsid w:val="00EE0FCB"/>
    <w:rsid w:val="00EE1034"/>
    <w:rsid w:val="00EE132A"/>
    <w:rsid w:val="00EE13E0"/>
    <w:rsid w:val="00EE16EC"/>
    <w:rsid w:val="00EE1774"/>
    <w:rsid w:val="00EE1860"/>
    <w:rsid w:val="00EE1880"/>
    <w:rsid w:val="00EE1AA1"/>
    <w:rsid w:val="00EE1AEB"/>
    <w:rsid w:val="00EE2D7C"/>
    <w:rsid w:val="00EE2E11"/>
    <w:rsid w:val="00EE3508"/>
    <w:rsid w:val="00EE354F"/>
    <w:rsid w:val="00EE3A1B"/>
    <w:rsid w:val="00EE3F4E"/>
    <w:rsid w:val="00EE3FED"/>
    <w:rsid w:val="00EE4179"/>
    <w:rsid w:val="00EE45C2"/>
    <w:rsid w:val="00EE475D"/>
    <w:rsid w:val="00EE4FCC"/>
    <w:rsid w:val="00EE5042"/>
    <w:rsid w:val="00EE577A"/>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6A9"/>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69DE"/>
    <w:rsid w:val="00EF72B6"/>
    <w:rsid w:val="00EF75D1"/>
    <w:rsid w:val="00EF7949"/>
    <w:rsid w:val="00EF7A32"/>
    <w:rsid w:val="00EF7D38"/>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0F0"/>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3AF"/>
    <w:rsid w:val="00F124BE"/>
    <w:rsid w:val="00F12812"/>
    <w:rsid w:val="00F12BAA"/>
    <w:rsid w:val="00F13034"/>
    <w:rsid w:val="00F130D9"/>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11D"/>
    <w:rsid w:val="00F224A2"/>
    <w:rsid w:val="00F2283C"/>
    <w:rsid w:val="00F22EA6"/>
    <w:rsid w:val="00F23309"/>
    <w:rsid w:val="00F2369E"/>
    <w:rsid w:val="00F238E3"/>
    <w:rsid w:val="00F23E82"/>
    <w:rsid w:val="00F24591"/>
    <w:rsid w:val="00F24D93"/>
    <w:rsid w:val="00F25171"/>
    <w:rsid w:val="00F25190"/>
    <w:rsid w:val="00F25250"/>
    <w:rsid w:val="00F25317"/>
    <w:rsid w:val="00F2604E"/>
    <w:rsid w:val="00F265DB"/>
    <w:rsid w:val="00F266F1"/>
    <w:rsid w:val="00F26CF6"/>
    <w:rsid w:val="00F27236"/>
    <w:rsid w:val="00F27406"/>
    <w:rsid w:val="00F276BC"/>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082E"/>
    <w:rsid w:val="00F4111A"/>
    <w:rsid w:val="00F414BE"/>
    <w:rsid w:val="00F41915"/>
    <w:rsid w:val="00F41CF0"/>
    <w:rsid w:val="00F41DCF"/>
    <w:rsid w:val="00F42279"/>
    <w:rsid w:val="00F4283C"/>
    <w:rsid w:val="00F42B3C"/>
    <w:rsid w:val="00F42DA2"/>
    <w:rsid w:val="00F43718"/>
    <w:rsid w:val="00F43B01"/>
    <w:rsid w:val="00F44424"/>
    <w:rsid w:val="00F44D73"/>
    <w:rsid w:val="00F45225"/>
    <w:rsid w:val="00F459C5"/>
    <w:rsid w:val="00F45B44"/>
    <w:rsid w:val="00F45BC1"/>
    <w:rsid w:val="00F46174"/>
    <w:rsid w:val="00F46823"/>
    <w:rsid w:val="00F46D39"/>
    <w:rsid w:val="00F46EEB"/>
    <w:rsid w:val="00F46F1A"/>
    <w:rsid w:val="00F476B9"/>
    <w:rsid w:val="00F4781C"/>
    <w:rsid w:val="00F501DE"/>
    <w:rsid w:val="00F50671"/>
    <w:rsid w:val="00F50B97"/>
    <w:rsid w:val="00F50BAD"/>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0CC7"/>
    <w:rsid w:val="00F60F7B"/>
    <w:rsid w:val="00F61317"/>
    <w:rsid w:val="00F614CF"/>
    <w:rsid w:val="00F61559"/>
    <w:rsid w:val="00F61617"/>
    <w:rsid w:val="00F625C6"/>
    <w:rsid w:val="00F626E9"/>
    <w:rsid w:val="00F62AEB"/>
    <w:rsid w:val="00F62BCA"/>
    <w:rsid w:val="00F63477"/>
    <w:rsid w:val="00F636AB"/>
    <w:rsid w:val="00F63A69"/>
    <w:rsid w:val="00F6404D"/>
    <w:rsid w:val="00F6467B"/>
    <w:rsid w:val="00F648B7"/>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9FD"/>
    <w:rsid w:val="00F73B0E"/>
    <w:rsid w:val="00F73B86"/>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BFF"/>
    <w:rsid w:val="00F84DB2"/>
    <w:rsid w:val="00F857E8"/>
    <w:rsid w:val="00F85A4A"/>
    <w:rsid w:val="00F85AE6"/>
    <w:rsid w:val="00F8606A"/>
    <w:rsid w:val="00F861CE"/>
    <w:rsid w:val="00F867BA"/>
    <w:rsid w:val="00F86806"/>
    <w:rsid w:val="00F86ABA"/>
    <w:rsid w:val="00F87177"/>
    <w:rsid w:val="00F875C2"/>
    <w:rsid w:val="00F879D6"/>
    <w:rsid w:val="00F9049C"/>
    <w:rsid w:val="00F909AA"/>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60"/>
    <w:rsid w:val="00F95A83"/>
    <w:rsid w:val="00F95C02"/>
    <w:rsid w:val="00F95E91"/>
    <w:rsid w:val="00F96181"/>
    <w:rsid w:val="00F963B5"/>
    <w:rsid w:val="00F9699C"/>
    <w:rsid w:val="00F96AD8"/>
    <w:rsid w:val="00F96F67"/>
    <w:rsid w:val="00F96F6F"/>
    <w:rsid w:val="00F9735D"/>
    <w:rsid w:val="00F97E8B"/>
    <w:rsid w:val="00FA0041"/>
    <w:rsid w:val="00FA02D1"/>
    <w:rsid w:val="00FA05BF"/>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5F4"/>
    <w:rsid w:val="00FA4AEA"/>
    <w:rsid w:val="00FA65C7"/>
    <w:rsid w:val="00FA6FCA"/>
    <w:rsid w:val="00FA75EB"/>
    <w:rsid w:val="00FA76A9"/>
    <w:rsid w:val="00FA7E43"/>
    <w:rsid w:val="00FB00F5"/>
    <w:rsid w:val="00FB027B"/>
    <w:rsid w:val="00FB02C1"/>
    <w:rsid w:val="00FB0741"/>
    <w:rsid w:val="00FB0C36"/>
    <w:rsid w:val="00FB0C7B"/>
    <w:rsid w:val="00FB13AD"/>
    <w:rsid w:val="00FB148B"/>
    <w:rsid w:val="00FB1CEF"/>
    <w:rsid w:val="00FB1F11"/>
    <w:rsid w:val="00FB2922"/>
    <w:rsid w:val="00FB2D6A"/>
    <w:rsid w:val="00FB2E23"/>
    <w:rsid w:val="00FB2F67"/>
    <w:rsid w:val="00FB3320"/>
    <w:rsid w:val="00FB388A"/>
    <w:rsid w:val="00FB3B6A"/>
    <w:rsid w:val="00FB4151"/>
    <w:rsid w:val="00FB4381"/>
    <w:rsid w:val="00FB481F"/>
    <w:rsid w:val="00FB4FB4"/>
    <w:rsid w:val="00FB4FCE"/>
    <w:rsid w:val="00FB592F"/>
    <w:rsid w:val="00FB62AC"/>
    <w:rsid w:val="00FB62E9"/>
    <w:rsid w:val="00FB67AF"/>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38F"/>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AD9"/>
    <w:rsid w:val="00FE2BC4"/>
    <w:rsid w:val="00FE2BF8"/>
    <w:rsid w:val="00FE2D98"/>
    <w:rsid w:val="00FE2DCC"/>
    <w:rsid w:val="00FE317E"/>
    <w:rsid w:val="00FE3315"/>
    <w:rsid w:val="00FE39F3"/>
    <w:rsid w:val="00FE3E52"/>
    <w:rsid w:val="00FE3ED1"/>
    <w:rsid w:val="00FE4B2B"/>
    <w:rsid w:val="00FE4CD0"/>
    <w:rsid w:val="00FE50F1"/>
    <w:rsid w:val="00FE5DEA"/>
    <w:rsid w:val="00FE61C1"/>
    <w:rsid w:val="00FE6D50"/>
    <w:rsid w:val="00FE7210"/>
    <w:rsid w:val="00FE72CE"/>
    <w:rsid w:val="00FE73F4"/>
    <w:rsid w:val="00FE742A"/>
    <w:rsid w:val="00FE75B0"/>
    <w:rsid w:val="00FE7C78"/>
    <w:rsid w:val="00FF033E"/>
    <w:rsid w:val="00FF0577"/>
    <w:rsid w:val="00FF1238"/>
    <w:rsid w:val="00FF1302"/>
    <w:rsid w:val="00FF1331"/>
    <w:rsid w:val="00FF1ED0"/>
    <w:rsid w:val="00FF20CB"/>
    <w:rsid w:val="00FF22C8"/>
    <w:rsid w:val="00FF2453"/>
    <w:rsid w:val="00FF2867"/>
    <w:rsid w:val="00FF2926"/>
    <w:rsid w:val="00FF29D2"/>
    <w:rsid w:val="00FF2A0A"/>
    <w:rsid w:val="00FF3903"/>
    <w:rsid w:val="00FF3DC1"/>
    <w:rsid w:val="00FF4565"/>
    <w:rsid w:val="00FF4A37"/>
    <w:rsid w:val="00FF4C16"/>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96">
      <w:bodyDiv w:val="1"/>
      <w:marLeft w:val="0"/>
      <w:marRight w:val="0"/>
      <w:marTop w:val="0"/>
      <w:marBottom w:val="0"/>
      <w:divBdr>
        <w:top w:val="none" w:sz="0" w:space="0" w:color="auto"/>
        <w:left w:val="none" w:sz="0" w:space="0" w:color="auto"/>
        <w:bottom w:val="none" w:sz="0" w:space="0" w:color="auto"/>
        <w:right w:val="none" w:sz="0" w:space="0" w:color="auto"/>
      </w:divBdr>
    </w:div>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17612329">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1425969">
      <w:bodyDiv w:val="1"/>
      <w:marLeft w:val="0"/>
      <w:marRight w:val="0"/>
      <w:marTop w:val="0"/>
      <w:marBottom w:val="0"/>
      <w:divBdr>
        <w:top w:val="none" w:sz="0" w:space="0" w:color="auto"/>
        <w:left w:val="none" w:sz="0" w:space="0" w:color="auto"/>
        <w:bottom w:val="none" w:sz="0" w:space="0" w:color="auto"/>
        <w:right w:val="none" w:sz="0" w:space="0" w:color="auto"/>
      </w:divBdr>
    </w:div>
    <w:div w:id="1304966957">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40541836">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0bis/Inbox/R4-24063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2</Pages>
  <Words>582</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65</cp:revision>
  <dcterms:created xsi:type="dcterms:W3CDTF">2024-04-08T17:22:00Z</dcterms:created>
  <dcterms:modified xsi:type="dcterms:W3CDTF">2024-05-13T09:10:00Z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